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BE603" w14:textId="77777777" w:rsidR="00751F5E" w:rsidRPr="00F838E0" w:rsidRDefault="00313195" w:rsidP="00F838E0">
      <w:pPr>
        <w:pBdr>
          <w:top w:val="single" w:sz="4" w:space="1" w:color="auto"/>
          <w:left w:val="single" w:sz="4" w:space="4" w:color="auto"/>
          <w:bottom w:val="single" w:sz="4" w:space="0" w:color="auto"/>
          <w:right w:val="single" w:sz="4" w:space="4" w:color="auto"/>
        </w:pBdr>
        <w:jc w:val="center"/>
        <w:rPr>
          <w:b/>
          <w:sz w:val="32"/>
          <w:szCs w:val="32"/>
        </w:rPr>
      </w:pPr>
      <w:r w:rsidRPr="00F838E0">
        <w:rPr>
          <w:b/>
          <w:sz w:val="32"/>
          <w:szCs w:val="32"/>
        </w:rPr>
        <w:t>PROCEDURE D’ADMINISTRATION DES MEDICAMENTS EN EHPAD</w:t>
      </w:r>
      <w:r w:rsidR="00515864" w:rsidRPr="00F838E0">
        <w:rPr>
          <w:b/>
          <w:sz w:val="32"/>
          <w:szCs w:val="32"/>
        </w:rPr>
        <w:t xml:space="preserve"> PAR LES AS </w:t>
      </w:r>
      <w:r w:rsidR="00751F5E" w:rsidRPr="00F838E0">
        <w:rPr>
          <w:b/>
          <w:sz w:val="32"/>
          <w:szCs w:val="32"/>
        </w:rPr>
        <w:t>–</w:t>
      </w:r>
      <w:r w:rsidR="00515864" w:rsidRPr="00F838E0">
        <w:rPr>
          <w:b/>
          <w:sz w:val="32"/>
          <w:szCs w:val="32"/>
        </w:rPr>
        <w:t xml:space="preserve"> AMP</w:t>
      </w:r>
      <w:r w:rsidR="00F838E0">
        <w:rPr>
          <w:b/>
          <w:sz w:val="32"/>
          <w:szCs w:val="32"/>
        </w:rPr>
        <w:t xml:space="preserve"> </w:t>
      </w:r>
      <w:r w:rsidR="008C576A" w:rsidRPr="00F838E0">
        <w:rPr>
          <w:b/>
          <w:sz w:val="32"/>
          <w:szCs w:val="32"/>
        </w:rPr>
        <w:t>o</w:t>
      </w:r>
      <w:r w:rsidR="00751F5E" w:rsidRPr="00F838E0">
        <w:rPr>
          <w:b/>
          <w:sz w:val="32"/>
          <w:szCs w:val="32"/>
        </w:rPr>
        <w:t>u « </w:t>
      </w:r>
      <w:r w:rsidR="0019266C" w:rsidRPr="00F838E0">
        <w:rPr>
          <w:b/>
          <w:sz w:val="32"/>
          <w:szCs w:val="32"/>
        </w:rPr>
        <w:t>AIDE A</w:t>
      </w:r>
      <w:r w:rsidR="00751F5E" w:rsidRPr="00F838E0">
        <w:rPr>
          <w:b/>
          <w:sz w:val="32"/>
          <w:szCs w:val="32"/>
        </w:rPr>
        <w:t> </w:t>
      </w:r>
      <w:r w:rsidR="0019266C" w:rsidRPr="00F838E0">
        <w:rPr>
          <w:b/>
          <w:sz w:val="32"/>
          <w:szCs w:val="32"/>
        </w:rPr>
        <w:t xml:space="preserve">LA PRISE </w:t>
      </w:r>
      <w:r w:rsidR="00751F5E" w:rsidRPr="00F838E0">
        <w:rPr>
          <w:b/>
          <w:sz w:val="32"/>
          <w:szCs w:val="32"/>
        </w:rPr>
        <w:t>»</w:t>
      </w:r>
    </w:p>
    <w:p w14:paraId="6BE3EF15" w14:textId="77777777" w:rsidR="00C12999" w:rsidRDefault="00C12999" w:rsidP="00F838E0">
      <w:pPr>
        <w:pBdr>
          <w:top w:val="single" w:sz="4" w:space="1" w:color="auto"/>
          <w:left w:val="single" w:sz="4" w:space="4" w:color="auto"/>
          <w:bottom w:val="single" w:sz="4" w:space="0" w:color="auto"/>
          <w:right w:val="single" w:sz="4" w:space="4" w:color="auto"/>
        </w:pBdr>
        <w:rPr>
          <w:sz w:val="24"/>
          <w:szCs w:val="24"/>
        </w:rPr>
      </w:pPr>
      <w:r>
        <w:rPr>
          <w:sz w:val="24"/>
          <w:szCs w:val="24"/>
        </w:rPr>
        <w:t>D</w:t>
      </w:r>
      <w:r w:rsidRPr="00C12999">
        <w:rPr>
          <w:sz w:val="24"/>
          <w:szCs w:val="24"/>
        </w:rPr>
        <w:t xml:space="preserve">ate de rédaction : </w:t>
      </w:r>
      <w:r w:rsidR="00A662A4">
        <w:rPr>
          <w:sz w:val="24"/>
          <w:szCs w:val="24"/>
        </w:rPr>
        <w:t>Juin</w:t>
      </w:r>
      <w:r>
        <w:rPr>
          <w:sz w:val="24"/>
          <w:szCs w:val="24"/>
        </w:rPr>
        <w:t xml:space="preserve"> 2019</w:t>
      </w:r>
    </w:p>
    <w:p w14:paraId="2257EB59" w14:textId="36179B15" w:rsidR="00C12999" w:rsidRPr="00183FE3" w:rsidRDefault="00C12999" w:rsidP="00F838E0">
      <w:pPr>
        <w:pBdr>
          <w:top w:val="single" w:sz="4" w:space="1" w:color="auto"/>
          <w:left w:val="single" w:sz="4" w:space="4" w:color="auto"/>
          <w:bottom w:val="single" w:sz="4" w:space="0" w:color="auto"/>
          <w:right w:val="single" w:sz="4" w:space="4" w:color="auto"/>
        </w:pBdr>
        <w:rPr>
          <w:sz w:val="24"/>
          <w:szCs w:val="24"/>
        </w:rPr>
      </w:pPr>
      <w:r>
        <w:rPr>
          <w:sz w:val="24"/>
          <w:szCs w:val="24"/>
        </w:rPr>
        <w:t>Rédacteurs :</w:t>
      </w:r>
      <w:r w:rsidR="00183FE3" w:rsidRPr="00183FE3">
        <w:rPr>
          <w:sz w:val="24"/>
          <w:szCs w:val="24"/>
        </w:rPr>
        <w:t xml:space="preserve"> </w:t>
      </w:r>
      <w:r w:rsidR="00183FE3">
        <w:rPr>
          <w:sz w:val="24"/>
          <w:szCs w:val="24"/>
        </w:rPr>
        <w:t xml:space="preserve">Dr N. Besset (médecin coordonateur), </w:t>
      </w:r>
      <w:r>
        <w:rPr>
          <w:sz w:val="24"/>
          <w:szCs w:val="24"/>
        </w:rPr>
        <w:t xml:space="preserve"> </w:t>
      </w:r>
      <w:r w:rsidR="00AC38C9" w:rsidRPr="00AC38C9">
        <w:rPr>
          <w:sz w:val="24"/>
          <w:szCs w:val="24"/>
        </w:rPr>
        <w:t xml:space="preserve">A-L. </w:t>
      </w:r>
      <w:r w:rsidR="00AC38C9" w:rsidRPr="00183FE3">
        <w:rPr>
          <w:sz w:val="24"/>
          <w:szCs w:val="24"/>
        </w:rPr>
        <w:t>Betegnie</w:t>
      </w:r>
      <w:r w:rsidR="00A0355F">
        <w:rPr>
          <w:sz w:val="24"/>
          <w:szCs w:val="24"/>
        </w:rPr>
        <w:t xml:space="preserve"> Dupré</w:t>
      </w:r>
      <w:r w:rsidR="00AC38C9" w:rsidRPr="00183FE3">
        <w:rPr>
          <w:sz w:val="24"/>
          <w:szCs w:val="24"/>
        </w:rPr>
        <w:t xml:space="preserve">, </w:t>
      </w:r>
      <w:r w:rsidR="00A662A4" w:rsidRPr="00183FE3">
        <w:rPr>
          <w:sz w:val="24"/>
          <w:szCs w:val="24"/>
        </w:rPr>
        <w:t>M. B</w:t>
      </w:r>
      <w:r w:rsidR="00AC38C9" w:rsidRPr="00183FE3">
        <w:rPr>
          <w:sz w:val="24"/>
          <w:szCs w:val="24"/>
        </w:rPr>
        <w:t>ourges-</w:t>
      </w:r>
      <w:r w:rsidR="00183FE3" w:rsidRPr="00183FE3">
        <w:rPr>
          <w:sz w:val="24"/>
          <w:szCs w:val="24"/>
        </w:rPr>
        <w:t>Blondel, M. Filippi</w:t>
      </w:r>
      <w:r w:rsidR="00183FE3">
        <w:rPr>
          <w:sz w:val="24"/>
          <w:szCs w:val="24"/>
        </w:rPr>
        <w:t xml:space="preserve">, </w:t>
      </w:r>
      <w:r w:rsidR="00183FE3" w:rsidRPr="00183FE3">
        <w:rPr>
          <w:sz w:val="24"/>
          <w:szCs w:val="24"/>
        </w:rPr>
        <w:t xml:space="preserve">E. Pineau-Blondel (pharmaciens),  </w:t>
      </w:r>
      <w:r w:rsidR="00AC38C9" w:rsidRPr="00183FE3">
        <w:rPr>
          <w:sz w:val="24"/>
          <w:szCs w:val="24"/>
        </w:rPr>
        <w:t>A-S. Moussault</w:t>
      </w:r>
      <w:r w:rsidR="00183FE3" w:rsidRPr="00183FE3">
        <w:rPr>
          <w:sz w:val="24"/>
          <w:szCs w:val="24"/>
        </w:rPr>
        <w:t xml:space="preserve"> (cadre de santé)</w:t>
      </w:r>
      <w:r w:rsidR="00183FE3">
        <w:rPr>
          <w:sz w:val="24"/>
          <w:szCs w:val="24"/>
        </w:rPr>
        <w:t>.</w:t>
      </w:r>
    </w:p>
    <w:p w14:paraId="21EC6C68" w14:textId="77777777" w:rsidR="00F838E0" w:rsidRPr="00183FE3" w:rsidRDefault="00F838E0" w:rsidP="00F838E0">
      <w:pPr>
        <w:pBdr>
          <w:top w:val="single" w:sz="4" w:space="1" w:color="auto"/>
          <w:left w:val="single" w:sz="4" w:space="4" w:color="auto"/>
          <w:bottom w:val="single" w:sz="4" w:space="0" w:color="auto"/>
          <w:right w:val="single" w:sz="4" w:space="4" w:color="auto"/>
        </w:pBdr>
        <w:rPr>
          <w:sz w:val="24"/>
          <w:szCs w:val="24"/>
        </w:rPr>
      </w:pPr>
      <w:r w:rsidRPr="00183FE3">
        <w:rPr>
          <w:sz w:val="24"/>
          <w:szCs w:val="24"/>
        </w:rPr>
        <w:tab/>
      </w:r>
      <w:r w:rsidRPr="00183FE3">
        <w:rPr>
          <w:sz w:val="24"/>
          <w:szCs w:val="24"/>
        </w:rPr>
        <w:tab/>
      </w:r>
      <w:r w:rsidRPr="00183FE3">
        <w:rPr>
          <w:sz w:val="24"/>
          <w:szCs w:val="24"/>
        </w:rPr>
        <w:tab/>
      </w:r>
      <w:r w:rsidRPr="00183FE3">
        <w:rPr>
          <w:sz w:val="24"/>
          <w:szCs w:val="24"/>
        </w:rPr>
        <w:tab/>
      </w:r>
      <w:r w:rsidRPr="00183FE3">
        <w:rPr>
          <w:sz w:val="24"/>
          <w:szCs w:val="24"/>
        </w:rPr>
        <w:tab/>
      </w:r>
      <w:r w:rsidRPr="00183FE3">
        <w:rPr>
          <w:sz w:val="24"/>
          <w:szCs w:val="24"/>
        </w:rPr>
        <w:tab/>
      </w:r>
      <w:r w:rsidRPr="00183FE3">
        <w:rPr>
          <w:sz w:val="24"/>
          <w:szCs w:val="24"/>
        </w:rPr>
        <w:tab/>
      </w:r>
      <w:r w:rsidRPr="00183FE3">
        <w:rPr>
          <w:sz w:val="24"/>
          <w:szCs w:val="24"/>
        </w:rPr>
        <w:tab/>
      </w:r>
      <w:r w:rsidRPr="00183FE3">
        <w:rPr>
          <w:sz w:val="24"/>
          <w:szCs w:val="24"/>
        </w:rPr>
        <w:tab/>
      </w:r>
      <w:r w:rsidRPr="00183FE3">
        <w:rPr>
          <w:sz w:val="24"/>
          <w:szCs w:val="24"/>
        </w:rPr>
        <w:tab/>
      </w:r>
      <w:r w:rsidRPr="00183FE3">
        <w:rPr>
          <w:sz w:val="24"/>
          <w:szCs w:val="24"/>
        </w:rPr>
        <w:tab/>
      </w:r>
      <w:r w:rsidRPr="00183FE3">
        <w:rPr>
          <w:sz w:val="24"/>
          <w:szCs w:val="24"/>
        </w:rPr>
        <w:tab/>
      </w:r>
    </w:p>
    <w:p w14:paraId="060798AB" w14:textId="77777777" w:rsidR="0009448B" w:rsidRPr="00A662A4" w:rsidRDefault="005D2828" w:rsidP="004A317E">
      <w:pPr>
        <w:pStyle w:val="Titre1"/>
        <w:rPr>
          <w:u w:val="none"/>
        </w:rPr>
      </w:pPr>
      <w:r w:rsidRPr="00A662A4">
        <w:rPr>
          <w:u w:val="none"/>
        </w:rPr>
        <w:t xml:space="preserve">Principes généraux </w:t>
      </w:r>
    </w:p>
    <w:p w14:paraId="6C788527" w14:textId="77777777" w:rsidR="004A317E" w:rsidRPr="00A0195C" w:rsidRDefault="004A317E" w:rsidP="004A317E">
      <w:pPr>
        <w:rPr>
          <w:color w:val="FF0000"/>
        </w:rPr>
      </w:pPr>
    </w:p>
    <w:p w14:paraId="66990960" w14:textId="77777777" w:rsidR="006953A3" w:rsidRPr="00AC38C9" w:rsidRDefault="00F61D57" w:rsidP="003E7384">
      <w:pPr>
        <w:jc w:val="both"/>
        <w:rPr>
          <w:rFonts w:eastAsia="Times New Roman" w:cs="Arial"/>
          <w:b/>
          <w:lang w:eastAsia="fr-FR"/>
        </w:rPr>
      </w:pPr>
      <w:r w:rsidRPr="00AC38C9">
        <w:rPr>
          <w:rFonts w:eastAsia="Times New Roman" w:cs="Arial"/>
          <w:i/>
          <w:lang w:eastAsia="fr-FR"/>
        </w:rPr>
        <w:t>"Au sein des établissements et services mentionnés à l’article L. 312-1</w:t>
      </w:r>
      <w:r w:rsidRPr="00AC38C9">
        <w:rPr>
          <w:rFonts w:ascii="Arial" w:eastAsia="Times New Roman" w:hAnsi="Arial" w:cs="Arial"/>
          <w:i/>
          <w:sz w:val="24"/>
          <w:szCs w:val="24"/>
          <w:lang w:eastAsia="fr-FR"/>
        </w:rPr>
        <w:t>, l</w:t>
      </w:r>
      <w:r w:rsidRPr="00AC38C9">
        <w:rPr>
          <w:rFonts w:eastAsia="Times New Roman" w:cs="Arial"/>
          <w:i/>
          <w:lang w:eastAsia="fr-FR"/>
        </w:rPr>
        <w:t>orsque les personnes ne disposent pas d'une autonomie suffisante pour prendre seules le traitement prescrit par un médecin à l'exclusion de tout autre, l'aide à la prise de ce traitement constitue une modalité d'accompagnement de la personne dans les actes de sa vie courante.</w:t>
      </w:r>
      <w:r w:rsidRPr="00AC38C9">
        <w:rPr>
          <w:rFonts w:ascii="Arial" w:eastAsia="Times New Roman" w:hAnsi="Arial" w:cs="Arial"/>
          <w:i/>
          <w:sz w:val="24"/>
          <w:szCs w:val="24"/>
          <w:lang w:eastAsia="fr-FR"/>
        </w:rPr>
        <w:t xml:space="preserve"> </w:t>
      </w:r>
      <w:r w:rsidRPr="00AC38C9">
        <w:rPr>
          <w:rFonts w:eastAsia="Times New Roman" w:cs="Arial"/>
          <w:i/>
          <w:lang w:eastAsia="fr-FR"/>
        </w:rPr>
        <w:t>L’aide à la prise des médicaments peut, à ce titre, être assurée par toute personne chargée de l’aide aux actes de la vie courante dès lors que, compte tenu de la nature du médicament, le mode de prise ne présente ni difficulté d’administration ni d’apprentissage particulier"</w:t>
      </w:r>
      <w:r w:rsidRPr="00AC38C9">
        <w:rPr>
          <w:rFonts w:eastAsia="Times New Roman" w:cs="Arial"/>
          <w:lang w:eastAsia="fr-FR"/>
        </w:rPr>
        <w:t xml:space="preserve"> </w:t>
      </w:r>
      <w:r w:rsidRPr="00AC38C9">
        <w:rPr>
          <w:rFonts w:eastAsia="Times New Roman" w:cs="Arial"/>
          <w:b/>
          <w:lang w:eastAsia="fr-FR"/>
        </w:rPr>
        <w:t>(art</w:t>
      </w:r>
      <w:r w:rsidR="003E7384" w:rsidRPr="00AC38C9">
        <w:rPr>
          <w:rFonts w:eastAsia="Times New Roman" w:cs="Arial"/>
          <w:b/>
          <w:lang w:eastAsia="fr-FR"/>
        </w:rPr>
        <w:t>.</w:t>
      </w:r>
      <w:r w:rsidRPr="00AC38C9">
        <w:rPr>
          <w:rFonts w:eastAsia="Times New Roman" w:cs="Arial"/>
          <w:b/>
          <w:lang w:eastAsia="fr-FR"/>
        </w:rPr>
        <w:t xml:space="preserve"> L</w:t>
      </w:r>
      <w:r w:rsidR="003E7384" w:rsidRPr="00AC38C9">
        <w:rPr>
          <w:rFonts w:eastAsia="Times New Roman" w:cs="Arial"/>
          <w:b/>
          <w:lang w:eastAsia="fr-FR"/>
        </w:rPr>
        <w:t>.</w:t>
      </w:r>
      <w:r w:rsidRPr="00AC38C9">
        <w:rPr>
          <w:rFonts w:eastAsia="Times New Roman" w:cs="Arial"/>
          <w:b/>
          <w:lang w:eastAsia="fr-FR"/>
        </w:rPr>
        <w:t xml:space="preserve">313-26 du </w:t>
      </w:r>
      <w:r w:rsidR="003E7384" w:rsidRPr="00AC38C9">
        <w:rPr>
          <w:rFonts w:eastAsia="Times New Roman" w:cs="Arial"/>
          <w:b/>
          <w:lang w:eastAsia="fr-FR"/>
        </w:rPr>
        <w:t>C</w:t>
      </w:r>
      <w:r w:rsidRPr="00AC38C9">
        <w:rPr>
          <w:rFonts w:eastAsia="Times New Roman" w:cs="Arial"/>
          <w:b/>
          <w:lang w:eastAsia="fr-FR"/>
        </w:rPr>
        <w:t>ode de l’Action Sociale et des Famille).</w:t>
      </w:r>
      <w:r w:rsidR="00AC38C9">
        <w:rPr>
          <w:rFonts w:eastAsia="Times New Roman" w:cs="Arial"/>
          <w:b/>
          <w:lang w:eastAsia="fr-FR"/>
        </w:rPr>
        <w:tab/>
      </w:r>
    </w:p>
    <w:p w14:paraId="18098A69" w14:textId="65595F13" w:rsidR="00F23E59" w:rsidRPr="00AC38C9" w:rsidRDefault="00953E99" w:rsidP="003E7384">
      <w:pPr>
        <w:jc w:val="both"/>
        <w:rPr>
          <w:rFonts w:eastAsia="Times New Roman" w:cs="Arial"/>
          <w:b/>
          <w:lang w:eastAsia="fr-FR"/>
        </w:rPr>
      </w:pPr>
      <w:r w:rsidRPr="00AC38C9">
        <w:rPr>
          <w:rFonts w:eastAsia="Times New Roman" w:cs="Arial"/>
          <w:lang w:eastAsia="fr-FR"/>
        </w:rPr>
        <w:t xml:space="preserve"> </w:t>
      </w:r>
      <w:r w:rsidR="00534259" w:rsidRPr="00AC38C9">
        <w:rPr>
          <w:rFonts w:eastAsia="Times New Roman" w:cs="Arial"/>
          <w:lang w:eastAsia="fr-FR"/>
        </w:rPr>
        <w:t>« Lorsque les actes accomplis et les soins dispensés relevant de son rôle propre sont dispensés dans un établissement ou un service à domicile à caractère sanitaire, social ou médico-social, l’infirmier ou l’infirmière peut, sous sa responsabilité, les assurer avec la collaboration d’aides-soignants, d’auxiliaires de puériculture ou d’aides médico-psychologiques</w:t>
      </w:r>
      <w:r w:rsidR="00F23E59" w:rsidRPr="00AC38C9">
        <w:rPr>
          <w:rFonts w:eastAsia="Times New Roman" w:cs="Arial"/>
          <w:lang w:eastAsia="fr-FR"/>
        </w:rPr>
        <w:t xml:space="preserve"> </w:t>
      </w:r>
      <w:r w:rsidR="00534259" w:rsidRPr="00AC38C9">
        <w:rPr>
          <w:rFonts w:eastAsia="Times New Roman" w:cs="Arial"/>
          <w:lang w:eastAsia="fr-FR"/>
        </w:rPr>
        <w:t>qu’il</w:t>
      </w:r>
      <w:r w:rsidR="00F23E59" w:rsidRPr="00AC38C9">
        <w:rPr>
          <w:rFonts w:eastAsia="Times New Roman" w:cs="Arial"/>
          <w:lang w:eastAsia="fr-FR"/>
        </w:rPr>
        <w:t xml:space="preserve"> </w:t>
      </w:r>
      <w:r w:rsidR="00534259" w:rsidRPr="00AC38C9">
        <w:rPr>
          <w:rFonts w:eastAsia="Times New Roman" w:cs="Arial"/>
          <w:lang w:eastAsia="fr-FR"/>
        </w:rPr>
        <w:t>encadre et dans les limites de la qualification reconnue à ces derniers du fait de leur formation. Cette collaboration peut s’inscrire dans le cadre des protocoles de soins infirmiers mentionnés à l’article R. 4311</w:t>
      </w:r>
      <w:r w:rsidR="00F23E59" w:rsidRPr="00AC38C9">
        <w:rPr>
          <w:rFonts w:eastAsia="Times New Roman" w:cs="Arial"/>
          <w:lang w:eastAsia="fr-FR"/>
        </w:rPr>
        <w:t>-</w:t>
      </w:r>
      <w:r w:rsidR="00534259" w:rsidRPr="00AC38C9">
        <w:rPr>
          <w:rFonts w:eastAsia="Times New Roman" w:cs="Arial"/>
          <w:lang w:eastAsia="fr-FR"/>
        </w:rPr>
        <w:t>3 »</w:t>
      </w:r>
      <w:r w:rsidR="00F23E59" w:rsidRPr="00AC38C9">
        <w:rPr>
          <w:rFonts w:eastAsia="Times New Roman" w:cs="Arial"/>
          <w:b/>
          <w:lang w:eastAsia="fr-FR"/>
        </w:rPr>
        <w:t xml:space="preserve"> </w:t>
      </w:r>
      <w:r w:rsidR="00534259" w:rsidRPr="00AC38C9">
        <w:rPr>
          <w:rFonts w:eastAsia="Times New Roman" w:cs="Arial"/>
          <w:b/>
          <w:lang w:eastAsia="fr-FR"/>
        </w:rPr>
        <w:t>(art. R. 4311</w:t>
      </w:r>
      <w:r w:rsidR="00F23E59" w:rsidRPr="00AC38C9">
        <w:rPr>
          <w:rFonts w:eastAsia="Times New Roman" w:cs="Arial"/>
          <w:b/>
          <w:lang w:eastAsia="fr-FR"/>
        </w:rPr>
        <w:t>-</w:t>
      </w:r>
      <w:r w:rsidR="00534259" w:rsidRPr="00AC38C9">
        <w:rPr>
          <w:rFonts w:eastAsia="Times New Roman" w:cs="Arial"/>
          <w:b/>
          <w:lang w:eastAsia="fr-FR"/>
        </w:rPr>
        <w:t>4 du CSP).</w:t>
      </w:r>
    </w:p>
    <w:p w14:paraId="410F8C27" w14:textId="77777777" w:rsidR="00DC43C5" w:rsidRPr="007C4899" w:rsidRDefault="00DC43C5" w:rsidP="003E7384">
      <w:pPr>
        <w:jc w:val="both"/>
        <w:rPr>
          <w:rFonts w:eastAsia="Times New Roman" w:cs="Arial"/>
          <w:lang w:eastAsia="fr-FR"/>
        </w:rPr>
      </w:pPr>
      <w:r w:rsidRPr="007C4899">
        <w:rPr>
          <w:rFonts w:eastAsia="Times New Roman" w:cs="Arial"/>
          <w:lang w:eastAsia="fr-FR"/>
        </w:rPr>
        <w:t>De par leur formation, AS et AMP peuvent aider à la prise des médicaments présentés sous forme non injectable, en collaboration avec l'IDE et sous leur responsabilité.</w:t>
      </w:r>
    </w:p>
    <w:p w14:paraId="0C807BE1" w14:textId="77777777" w:rsidR="003D2D81" w:rsidRPr="007C4899" w:rsidRDefault="003D2D81" w:rsidP="003D2D81">
      <w:pPr>
        <w:jc w:val="both"/>
        <w:rPr>
          <w:rFonts w:eastAsia="Times New Roman" w:cs="Arial"/>
          <w:b/>
          <w:lang w:eastAsia="fr-FR"/>
        </w:rPr>
      </w:pPr>
      <w:r w:rsidRPr="007C4899">
        <w:t xml:space="preserve">Attention, </w:t>
      </w:r>
      <w:r w:rsidR="00410F7B" w:rsidRPr="007C4899">
        <w:t xml:space="preserve">dans ce cadre, </w:t>
      </w:r>
      <w:r w:rsidR="007C4899">
        <w:rPr>
          <w:b/>
        </w:rPr>
        <w:t>i</w:t>
      </w:r>
      <w:r w:rsidR="003E7384" w:rsidRPr="007C4899">
        <w:rPr>
          <w:b/>
        </w:rPr>
        <w:t xml:space="preserve">l </w:t>
      </w:r>
      <w:r w:rsidR="00F23E59" w:rsidRPr="007C4899">
        <w:rPr>
          <w:b/>
        </w:rPr>
        <w:t>ne s’agit pas d’une délégation de tâche</w:t>
      </w:r>
      <w:r w:rsidR="007C4899" w:rsidRPr="007C4899">
        <w:rPr>
          <w:b/>
        </w:rPr>
        <w:t xml:space="preserve"> </w:t>
      </w:r>
      <w:r w:rsidR="00CC7468" w:rsidRPr="007C4899">
        <w:rPr>
          <w:b/>
        </w:rPr>
        <w:t xml:space="preserve">(qui </w:t>
      </w:r>
      <w:r w:rsidR="00A0195C" w:rsidRPr="007C4899">
        <w:rPr>
          <w:b/>
        </w:rPr>
        <w:t>sous-entend</w:t>
      </w:r>
      <w:r w:rsidR="00CC7468" w:rsidRPr="007C4899">
        <w:rPr>
          <w:b/>
        </w:rPr>
        <w:t xml:space="preserve"> un transfert de responsabilité)</w:t>
      </w:r>
      <w:r w:rsidRPr="007C4899">
        <w:t xml:space="preserve"> mais d'un acte assuré </w:t>
      </w:r>
      <w:r w:rsidRPr="007C4899">
        <w:rPr>
          <w:b/>
        </w:rPr>
        <w:t>en collaboration</w:t>
      </w:r>
      <w:r w:rsidRPr="007C4899">
        <w:t xml:space="preserve"> avec l'IDE</w:t>
      </w:r>
      <w:r w:rsidR="00C201AF" w:rsidRPr="007C4899">
        <w:rPr>
          <w:rFonts w:eastAsia="Times New Roman" w:cs="Arial"/>
          <w:lang w:eastAsia="fr-FR"/>
        </w:rPr>
        <w:t xml:space="preserve"> et il </w:t>
      </w:r>
      <w:r w:rsidRPr="007C4899">
        <w:rPr>
          <w:rFonts w:eastAsia="Times New Roman" w:cs="Arial"/>
          <w:lang w:eastAsia="fr-FR"/>
        </w:rPr>
        <w:t>convient de rappeler que l’IDE</w:t>
      </w:r>
      <w:r w:rsidR="00632B74" w:rsidRPr="007C4899">
        <w:t xml:space="preserve"> </w:t>
      </w:r>
      <w:r w:rsidR="00632B74" w:rsidRPr="007C4899">
        <w:rPr>
          <w:rFonts w:eastAsia="Times New Roman" w:cs="Arial"/>
          <w:i/>
          <w:lang w:eastAsia="fr-FR"/>
        </w:rPr>
        <w:t>"est responsable des actes qu'il assure avec la collaboration des professionnels qu'il encadre".</w:t>
      </w:r>
      <w:r w:rsidR="00632B74" w:rsidRPr="007C4899">
        <w:t xml:space="preserve"> </w:t>
      </w:r>
      <w:r w:rsidR="00632B74" w:rsidRPr="007C4899">
        <w:br/>
      </w:r>
      <w:r w:rsidRPr="007C4899">
        <w:rPr>
          <w:rFonts w:eastAsia="Times New Roman" w:cs="Arial"/>
          <w:b/>
          <w:lang w:eastAsia="fr-FR"/>
        </w:rPr>
        <w:t>(art. R. 4312-</w:t>
      </w:r>
      <w:r w:rsidR="00632B74" w:rsidRPr="007C4899">
        <w:rPr>
          <w:rFonts w:eastAsia="Times New Roman" w:cs="Arial"/>
          <w:b/>
          <w:lang w:eastAsia="fr-FR"/>
        </w:rPr>
        <w:t>36</w:t>
      </w:r>
      <w:r w:rsidRPr="007C4899">
        <w:rPr>
          <w:rFonts w:eastAsia="Times New Roman" w:cs="Arial"/>
          <w:b/>
          <w:lang w:eastAsia="fr-FR"/>
        </w:rPr>
        <w:t xml:space="preserve"> du CSP).</w:t>
      </w:r>
    </w:p>
    <w:p w14:paraId="381D13B2" w14:textId="77777777" w:rsidR="0063118F" w:rsidRPr="007C4899" w:rsidRDefault="004E4E6B" w:rsidP="004E4E6B">
      <w:pPr>
        <w:pStyle w:val="Paragraphedeliste"/>
        <w:tabs>
          <w:tab w:val="left" w:pos="142"/>
        </w:tabs>
        <w:ind w:left="0"/>
        <w:jc w:val="both"/>
        <w:rPr>
          <w:rFonts w:eastAsia="Times New Roman" w:cs="Arial"/>
          <w:lang w:eastAsia="fr-FR"/>
        </w:rPr>
      </w:pPr>
      <w:r w:rsidRPr="007C4899">
        <w:t xml:space="preserve">Une formation complémentaire des AS et AMP (sur la règle des 5B par exemple) est  </w:t>
      </w:r>
      <w:r w:rsidR="007C4899" w:rsidRPr="007C4899">
        <w:t>fortement recommandée</w:t>
      </w:r>
      <w:r w:rsidRPr="007C4899">
        <w:t xml:space="preserve"> et permettra le suivi d</w:t>
      </w:r>
      <w:r w:rsidRPr="007C4899">
        <w:rPr>
          <w:rFonts w:eastAsia="Times New Roman" w:cs="Arial"/>
          <w:lang w:eastAsia="fr-FR"/>
        </w:rPr>
        <w:t>es protocoles de soins élaborés avec l'équipe soignante.</w:t>
      </w:r>
    </w:p>
    <w:p w14:paraId="4E896CE7" w14:textId="77777777" w:rsidR="004E4E6B" w:rsidRPr="007C4899" w:rsidRDefault="004E4E6B" w:rsidP="004E4E6B">
      <w:pPr>
        <w:pStyle w:val="Paragraphedeliste"/>
        <w:tabs>
          <w:tab w:val="left" w:pos="142"/>
        </w:tabs>
        <w:ind w:left="0"/>
        <w:jc w:val="both"/>
        <w:rPr>
          <w:rFonts w:eastAsia="Times New Roman" w:cs="Arial"/>
          <w:color w:val="FF0000"/>
          <w:lang w:eastAsia="fr-FR"/>
        </w:rPr>
      </w:pPr>
      <w:r w:rsidRPr="007C4899">
        <w:rPr>
          <w:rFonts w:eastAsia="Times New Roman" w:cs="Arial"/>
          <w:color w:val="FF0000"/>
          <w:lang w:eastAsia="fr-FR"/>
        </w:rPr>
        <w:t xml:space="preserve"> </w:t>
      </w:r>
    </w:p>
    <w:p w14:paraId="0923C093" w14:textId="77777777" w:rsidR="004E4E6B" w:rsidRPr="007C4899" w:rsidRDefault="004E4E6B" w:rsidP="004E4E6B">
      <w:pPr>
        <w:pStyle w:val="Paragraphedeliste"/>
        <w:tabs>
          <w:tab w:val="left" w:pos="142"/>
        </w:tabs>
        <w:ind w:left="0"/>
        <w:jc w:val="both"/>
        <w:rPr>
          <w:rFonts w:eastAsia="Times New Roman" w:cs="Arial"/>
          <w:lang w:eastAsia="fr-FR"/>
        </w:rPr>
      </w:pPr>
      <w:r w:rsidRPr="007C4899">
        <w:rPr>
          <w:rFonts w:eastAsia="Times New Roman" w:cs="Arial"/>
          <w:lang w:eastAsia="fr-FR"/>
        </w:rPr>
        <w:t xml:space="preserve">Il faudra vérifier en amont l’aptitude des personnes formées, à aider le résident à prendre ses médicaments dans le cadre des actes de la vie courante. </w:t>
      </w:r>
    </w:p>
    <w:p w14:paraId="3B9F7509" w14:textId="77777777" w:rsidR="004E4E6B" w:rsidRPr="007C4899" w:rsidRDefault="004E4E6B" w:rsidP="004E4E6B">
      <w:pPr>
        <w:pStyle w:val="Paragraphedeliste"/>
        <w:tabs>
          <w:tab w:val="left" w:pos="142"/>
        </w:tabs>
        <w:ind w:left="0"/>
        <w:jc w:val="both"/>
        <w:rPr>
          <w:rFonts w:eastAsia="Times New Roman" w:cs="Arial"/>
          <w:lang w:eastAsia="fr-FR"/>
        </w:rPr>
      </w:pPr>
    </w:p>
    <w:p w14:paraId="6F59A57F" w14:textId="42A54613" w:rsidR="0009448B" w:rsidRDefault="00BD33D8" w:rsidP="0009448B">
      <w:pPr>
        <w:pStyle w:val="Paragraphedeliste"/>
        <w:tabs>
          <w:tab w:val="left" w:pos="142"/>
        </w:tabs>
        <w:ind w:left="0"/>
        <w:jc w:val="both"/>
        <w:rPr>
          <w:rFonts w:eastAsia="Times New Roman" w:cs="Arial"/>
          <w:b/>
          <w:lang w:eastAsia="fr-FR"/>
        </w:rPr>
      </w:pPr>
      <w:r w:rsidRPr="007C4899">
        <w:rPr>
          <w:rFonts w:eastAsia="Times New Roman" w:cs="Arial"/>
          <w:b/>
          <w:lang w:eastAsia="fr-FR"/>
        </w:rPr>
        <w:t>Enfin, seuls les IDE sont habil</w:t>
      </w:r>
      <w:r w:rsidR="007C4899">
        <w:rPr>
          <w:rFonts w:eastAsia="Times New Roman" w:cs="Arial"/>
          <w:b/>
          <w:lang w:eastAsia="fr-FR"/>
        </w:rPr>
        <w:t>it</w:t>
      </w:r>
      <w:r w:rsidR="007C4899" w:rsidRPr="000C35AA">
        <w:rPr>
          <w:rFonts w:eastAsia="Times New Roman" w:cs="Arial"/>
          <w:b/>
          <w:lang w:eastAsia="fr-FR"/>
        </w:rPr>
        <w:t>és à préparer les médicaments (y compris ceux qui seront administrés en leur absence).</w:t>
      </w:r>
    </w:p>
    <w:p w14:paraId="597E31C0" w14:textId="59476D56" w:rsidR="00A0355F" w:rsidRDefault="00A0355F" w:rsidP="0009448B">
      <w:pPr>
        <w:pStyle w:val="Paragraphedeliste"/>
        <w:tabs>
          <w:tab w:val="left" w:pos="142"/>
        </w:tabs>
        <w:ind w:left="0"/>
        <w:jc w:val="both"/>
        <w:rPr>
          <w:rFonts w:eastAsia="Times New Roman" w:cs="Arial"/>
          <w:b/>
          <w:lang w:eastAsia="fr-FR"/>
        </w:rPr>
      </w:pPr>
    </w:p>
    <w:p w14:paraId="243A6D3C" w14:textId="707D6D56" w:rsidR="00A0355F" w:rsidRDefault="00A0355F" w:rsidP="0009448B">
      <w:pPr>
        <w:pStyle w:val="Paragraphedeliste"/>
        <w:tabs>
          <w:tab w:val="left" w:pos="142"/>
        </w:tabs>
        <w:ind w:left="0"/>
        <w:jc w:val="both"/>
        <w:rPr>
          <w:rFonts w:eastAsia="Times New Roman" w:cs="Arial"/>
          <w:b/>
          <w:lang w:eastAsia="fr-FR"/>
        </w:rPr>
      </w:pPr>
    </w:p>
    <w:p w14:paraId="16D87494" w14:textId="77777777" w:rsidR="00A0355F" w:rsidRPr="007C4899" w:rsidRDefault="00A0355F" w:rsidP="0009448B">
      <w:pPr>
        <w:pStyle w:val="Paragraphedeliste"/>
        <w:tabs>
          <w:tab w:val="left" w:pos="142"/>
        </w:tabs>
        <w:ind w:left="0"/>
        <w:jc w:val="both"/>
        <w:rPr>
          <w:rFonts w:eastAsia="Times New Roman" w:cs="Arial"/>
          <w:b/>
          <w:lang w:eastAsia="fr-FR"/>
        </w:rPr>
      </w:pPr>
    </w:p>
    <w:p w14:paraId="5D2EE110" w14:textId="77777777" w:rsidR="00BA68FB" w:rsidRDefault="00BA68FB" w:rsidP="006B2564">
      <w:pPr>
        <w:pStyle w:val="Titre1"/>
      </w:pPr>
      <w:r w:rsidRPr="002F3377">
        <w:lastRenderedPageBreak/>
        <w:t>Références</w:t>
      </w:r>
      <w:r w:rsidR="00534259">
        <w:t xml:space="preserve"> juridiques et </w:t>
      </w:r>
      <w:r w:rsidR="007B4B23">
        <w:t xml:space="preserve"> bibliographiques</w:t>
      </w:r>
      <w:r w:rsidRPr="002F3377">
        <w:t> </w:t>
      </w:r>
    </w:p>
    <w:p w14:paraId="6A7CFA40" w14:textId="77777777" w:rsidR="006B2564" w:rsidRPr="007C4899" w:rsidRDefault="006B2564" w:rsidP="006B2564"/>
    <w:p w14:paraId="5799687A" w14:textId="77777777" w:rsidR="00956FCD" w:rsidRPr="007C4899" w:rsidRDefault="00956FCD" w:rsidP="007C4899">
      <w:pPr>
        <w:pStyle w:val="Paragraphedeliste"/>
        <w:numPr>
          <w:ilvl w:val="0"/>
          <w:numId w:val="8"/>
        </w:numPr>
        <w:tabs>
          <w:tab w:val="left" w:pos="426"/>
        </w:tabs>
        <w:jc w:val="both"/>
      </w:pPr>
      <w:r w:rsidRPr="007C4899">
        <w:t>Article L</w:t>
      </w:r>
      <w:r w:rsidR="00634DEE" w:rsidRPr="007C4899">
        <w:t xml:space="preserve">. </w:t>
      </w:r>
      <w:r w:rsidRPr="007C4899">
        <w:t>313-26 du code de l’Action Sociale et des Famille</w:t>
      </w:r>
      <w:r w:rsidR="00634DEE" w:rsidRPr="007C4899">
        <w:t xml:space="preserve"> (CASF)</w:t>
      </w:r>
      <w:r w:rsidRPr="007C4899">
        <w:t>.</w:t>
      </w:r>
    </w:p>
    <w:p w14:paraId="3349FA7F" w14:textId="77777777" w:rsidR="00B24252" w:rsidRPr="007C4899" w:rsidRDefault="00956FCD" w:rsidP="007C4899">
      <w:pPr>
        <w:pStyle w:val="Paragraphedeliste"/>
        <w:numPr>
          <w:ilvl w:val="0"/>
          <w:numId w:val="8"/>
        </w:numPr>
        <w:tabs>
          <w:tab w:val="left" w:pos="426"/>
        </w:tabs>
        <w:jc w:val="both"/>
      </w:pPr>
      <w:r w:rsidRPr="007C4899">
        <w:rPr>
          <w:lang w:val="en-US"/>
        </w:rPr>
        <w:t>Article R</w:t>
      </w:r>
      <w:r w:rsidR="00634DEE" w:rsidRPr="007C4899">
        <w:rPr>
          <w:lang w:val="en-US"/>
        </w:rPr>
        <w:t>.</w:t>
      </w:r>
      <w:r w:rsidRPr="007C4899">
        <w:rPr>
          <w:lang w:val="en-US"/>
        </w:rPr>
        <w:t xml:space="preserve"> 4311-4</w:t>
      </w:r>
      <w:r w:rsidR="00634DEE" w:rsidRPr="007C4899">
        <w:rPr>
          <w:lang w:val="en-US"/>
        </w:rPr>
        <w:t>, 5, 7, art. R. 4312-</w:t>
      </w:r>
      <w:r w:rsidR="00C201AF" w:rsidRPr="007C4899">
        <w:rPr>
          <w:lang w:val="en-US"/>
        </w:rPr>
        <w:t>36</w:t>
      </w:r>
      <w:r w:rsidR="00B24252" w:rsidRPr="007C4899">
        <w:rPr>
          <w:lang w:val="en-US"/>
        </w:rPr>
        <w:t xml:space="preserve">, art. </w:t>
      </w:r>
      <w:r w:rsidR="00B24252" w:rsidRPr="007C4899">
        <w:t xml:space="preserve">L. 4241-1 </w:t>
      </w:r>
      <w:r w:rsidR="00634DEE" w:rsidRPr="007C4899">
        <w:t xml:space="preserve">du </w:t>
      </w:r>
      <w:r w:rsidR="007C4899" w:rsidRPr="007C4899">
        <w:t>C</w:t>
      </w:r>
      <w:r w:rsidRPr="007C4899">
        <w:t>ode de la Santé Publique</w:t>
      </w:r>
      <w:r w:rsidR="00634DEE" w:rsidRPr="007C4899">
        <w:t xml:space="preserve"> (CSP)</w:t>
      </w:r>
      <w:r w:rsidR="00616464" w:rsidRPr="007C4899">
        <w:t>.</w:t>
      </w:r>
    </w:p>
    <w:p w14:paraId="381B9C60" w14:textId="77777777" w:rsidR="00634DEE" w:rsidRPr="007C4899" w:rsidRDefault="00634DEE" w:rsidP="00634DEE">
      <w:pPr>
        <w:pStyle w:val="Paragraphedeliste"/>
        <w:numPr>
          <w:ilvl w:val="0"/>
          <w:numId w:val="8"/>
        </w:numPr>
        <w:tabs>
          <w:tab w:val="left" w:pos="426"/>
        </w:tabs>
        <w:jc w:val="both"/>
      </w:pPr>
      <w:r w:rsidRPr="007C4899">
        <w:t>Doc OMEDIT Bretagne « Administration des médicaments en EMS : qui, que, quoi, comment ? » mars-avril 2017</w:t>
      </w:r>
    </w:p>
    <w:p w14:paraId="164AD83C" w14:textId="77777777" w:rsidR="00751F5E" w:rsidRPr="007C4899" w:rsidRDefault="00596FFD" w:rsidP="006953A3">
      <w:pPr>
        <w:pStyle w:val="Paragraphedeliste"/>
        <w:numPr>
          <w:ilvl w:val="0"/>
          <w:numId w:val="8"/>
        </w:numPr>
        <w:tabs>
          <w:tab w:val="left" w:pos="426"/>
        </w:tabs>
        <w:ind w:left="0" w:firstLine="0"/>
        <w:jc w:val="both"/>
      </w:pPr>
      <w:r w:rsidRPr="007C4899">
        <w:t xml:space="preserve">Guide OMEDIT </w:t>
      </w:r>
      <w:r w:rsidR="00880E8E" w:rsidRPr="007C4899">
        <w:t xml:space="preserve">Bordeaux janvier 2017 </w:t>
      </w:r>
      <w:r w:rsidR="00751F5E" w:rsidRPr="007C4899">
        <w:t>« </w:t>
      </w:r>
      <w:r w:rsidR="00751F5E" w:rsidRPr="007C4899">
        <w:rPr>
          <w:bCs/>
        </w:rPr>
        <w:t>Préparation et administration des médicaments par voie orale en EHPAD »</w:t>
      </w:r>
    </w:p>
    <w:p w14:paraId="5056229A" w14:textId="77777777" w:rsidR="00751F5E" w:rsidRPr="007C4899" w:rsidRDefault="00751F5E" w:rsidP="0009448B">
      <w:pPr>
        <w:pStyle w:val="Paragraphedeliste"/>
        <w:numPr>
          <w:ilvl w:val="0"/>
          <w:numId w:val="8"/>
        </w:numPr>
        <w:tabs>
          <w:tab w:val="left" w:pos="426"/>
        </w:tabs>
        <w:ind w:left="0" w:firstLine="0"/>
        <w:jc w:val="both"/>
      </w:pPr>
      <w:r w:rsidRPr="007C4899">
        <w:rPr>
          <w:bCs/>
        </w:rPr>
        <w:t>Guide ARS PACA 2017 « Guide pour la préparation des doses à administre en EHPAD et autres établissements médicaux sociaux»</w:t>
      </w:r>
    </w:p>
    <w:p w14:paraId="137A5F9D" w14:textId="77777777" w:rsidR="00751F5E" w:rsidRPr="007C4899" w:rsidRDefault="007C7BE4" w:rsidP="0009448B">
      <w:pPr>
        <w:pStyle w:val="Paragraphedeliste"/>
        <w:numPr>
          <w:ilvl w:val="0"/>
          <w:numId w:val="8"/>
        </w:numPr>
        <w:tabs>
          <w:tab w:val="left" w:pos="426"/>
        </w:tabs>
        <w:ind w:left="0" w:firstLine="0"/>
        <w:jc w:val="both"/>
      </w:pPr>
      <w:r w:rsidRPr="007C4899">
        <w:rPr>
          <w:bCs/>
        </w:rPr>
        <w:t>Guide « le circuit du médicamen</w:t>
      </w:r>
      <w:r w:rsidR="00751F5E" w:rsidRPr="007C4899">
        <w:rPr>
          <w:bCs/>
        </w:rPr>
        <w:t>t en EHPAD » ARS</w:t>
      </w:r>
      <w:r w:rsidR="006953A3" w:rsidRPr="007C4899">
        <w:rPr>
          <w:bCs/>
        </w:rPr>
        <w:t xml:space="preserve"> Auvergne-Rhône-Alpes,</w:t>
      </w:r>
      <w:r w:rsidR="00751F5E" w:rsidRPr="007C4899">
        <w:rPr>
          <w:bCs/>
        </w:rPr>
        <w:t xml:space="preserve"> sept 2017.</w:t>
      </w:r>
    </w:p>
    <w:p w14:paraId="58B2D291" w14:textId="77777777" w:rsidR="000A46B7" w:rsidRDefault="000A46B7" w:rsidP="006B2564">
      <w:pPr>
        <w:pStyle w:val="Titre1"/>
      </w:pPr>
      <w:r w:rsidRPr="000A46B7">
        <w:t>Prescription</w:t>
      </w:r>
    </w:p>
    <w:p w14:paraId="5F44D7EB" w14:textId="77777777" w:rsidR="006B2564" w:rsidRPr="006B2564" w:rsidRDefault="006B2564" w:rsidP="006B2564"/>
    <w:p w14:paraId="6F1C4B01" w14:textId="77777777" w:rsidR="000A46B7" w:rsidRDefault="000A46B7" w:rsidP="00313195">
      <w:pPr>
        <w:jc w:val="both"/>
        <w:rPr>
          <w:rFonts w:eastAsia="Times New Roman" w:cs="Arial"/>
          <w:lang w:eastAsia="fr-FR"/>
        </w:rPr>
      </w:pPr>
      <w:r w:rsidRPr="000A46B7">
        <w:rPr>
          <w:rFonts w:eastAsia="Times New Roman" w:cs="Arial"/>
          <w:lang w:eastAsia="fr-FR"/>
        </w:rPr>
        <w:t>Tout médicament administré à un résident d’EHPAD doit être prescrit de manière individualisée</w:t>
      </w:r>
      <w:r>
        <w:rPr>
          <w:rFonts w:eastAsia="Times New Roman" w:cs="Arial"/>
          <w:lang w:eastAsia="fr-FR"/>
        </w:rPr>
        <w:t>, en respectant les règles de « juste prescription chez le sujet âgé » :</w:t>
      </w:r>
    </w:p>
    <w:p w14:paraId="2B765023" w14:textId="77777777" w:rsidR="000A46B7" w:rsidRDefault="000A46B7" w:rsidP="00AD514A">
      <w:pPr>
        <w:pStyle w:val="Paragraphedeliste"/>
        <w:numPr>
          <w:ilvl w:val="0"/>
          <w:numId w:val="8"/>
        </w:numPr>
        <w:tabs>
          <w:tab w:val="left" w:pos="284"/>
        </w:tabs>
        <w:ind w:left="0" w:firstLine="0"/>
        <w:jc w:val="both"/>
        <w:rPr>
          <w:rFonts w:eastAsia="Times New Roman" w:cs="Arial"/>
          <w:lang w:eastAsia="fr-FR"/>
        </w:rPr>
      </w:pPr>
      <w:r>
        <w:rPr>
          <w:rFonts w:eastAsia="Times New Roman" w:cs="Arial"/>
          <w:lang w:eastAsia="fr-FR"/>
        </w:rPr>
        <w:t>Choisir des molécules adaptées au sujet âgé (liste</w:t>
      </w:r>
      <w:r w:rsidR="007C7BE4">
        <w:rPr>
          <w:rFonts w:eastAsia="Times New Roman" w:cs="Arial"/>
          <w:lang w:eastAsia="fr-FR"/>
        </w:rPr>
        <w:t>s</w:t>
      </w:r>
      <w:r>
        <w:rPr>
          <w:rFonts w:eastAsia="Times New Roman" w:cs="Arial"/>
          <w:lang w:eastAsia="fr-FR"/>
        </w:rPr>
        <w:t xml:space="preserve"> préférentielles, STOPP-START) </w:t>
      </w:r>
    </w:p>
    <w:p w14:paraId="74ED2268" w14:textId="77777777" w:rsidR="000A46B7" w:rsidRDefault="0009448B" w:rsidP="00AD514A">
      <w:pPr>
        <w:pStyle w:val="Paragraphedeliste"/>
        <w:numPr>
          <w:ilvl w:val="0"/>
          <w:numId w:val="8"/>
        </w:numPr>
        <w:tabs>
          <w:tab w:val="left" w:pos="284"/>
        </w:tabs>
        <w:ind w:left="0" w:firstLine="0"/>
        <w:jc w:val="both"/>
        <w:rPr>
          <w:rFonts w:eastAsia="Times New Roman" w:cs="Arial"/>
          <w:lang w:eastAsia="fr-FR"/>
        </w:rPr>
      </w:pPr>
      <w:r>
        <w:rPr>
          <w:rFonts w:eastAsia="Times New Roman" w:cs="Arial"/>
          <w:lang w:eastAsia="fr-FR"/>
        </w:rPr>
        <w:t>Posologies adaptées à l’âge, à la</w:t>
      </w:r>
      <w:r w:rsidR="000A46B7">
        <w:rPr>
          <w:rFonts w:eastAsia="Times New Roman" w:cs="Arial"/>
          <w:lang w:eastAsia="fr-FR"/>
        </w:rPr>
        <w:t xml:space="preserve"> fonction </w:t>
      </w:r>
      <w:r>
        <w:rPr>
          <w:rFonts w:eastAsia="Times New Roman" w:cs="Arial"/>
          <w:lang w:eastAsia="fr-FR"/>
        </w:rPr>
        <w:t>rénale, etc…</w:t>
      </w:r>
    </w:p>
    <w:p w14:paraId="484DEBDD" w14:textId="77777777" w:rsidR="000A46B7" w:rsidRDefault="0009448B" w:rsidP="00AD514A">
      <w:pPr>
        <w:pStyle w:val="Paragraphedeliste"/>
        <w:numPr>
          <w:ilvl w:val="0"/>
          <w:numId w:val="8"/>
        </w:numPr>
        <w:tabs>
          <w:tab w:val="left" w:pos="284"/>
        </w:tabs>
        <w:ind w:left="0" w:firstLine="0"/>
        <w:jc w:val="both"/>
        <w:rPr>
          <w:rFonts w:eastAsia="Times New Roman" w:cs="Arial"/>
          <w:lang w:eastAsia="fr-FR"/>
        </w:rPr>
      </w:pPr>
      <w:r>
        <w:rPr>
          <w:rFonts w:eastAsia="Times New Roman" w:cs="Arial"/>
          <w:lang w:eastAsia="fr-FR"/>
        </w:rPr>
        <w:t xml:space="preserve">Choisir des formes galéniques tenant </w:t>
      </w:r>
      <w:r w:rsidR="000A46B7">
        <w:rPr>
          <w:rFonts w:eastAsia="Times New Roman" w:cs="Arial"/>
          <w:lang w:eastAsia="fr-FR"/>
        </w:rPr>
        <w:t xml:space="preserve">compte des </w:t>
      </w:r>
      <w:r>
        <w:rPr>
          <w:rFonts w:eastAsia="Times New Roman" w:cs="Arial"/>
          <w:lang w:eastAsia="fr-FR"/>
        </w:rPr>
        <w:t>capacités</w:t>
      </w:r>
      <w:r w:rsidR="000A46B7">
        <w:rPr>
          <w:rFonts w:eastAsia="Times New Roman" w:cs="Arial"/>
          <w:lang w:eastAsia="fr-FR"/>
        </w:rPr>
        <w:t xml:space="preserve"> de déglutition </w:t>
      </w:r>
      <w:r>
        <w:rPr>
          <w:rFonts w:eastAsia="Times New Roman" w:cs="Arial"/>
          <w:lang w:eastAsia="fr-FR"/>
        </w:rPr>
        <w:t>du résident</w:t>
      </w:r>
    </w:p>
    <w:p w14:paraId="705E4F54" w14:textId="77777777" w:rsidR="0009448B" w:rsidRPr="000B7D50" w:rsidRDefault="0009448B" w:rsidP="00AD514A">
      <w:pPr>
        <w:pStyle w:val="Paragraphedeliste"/>
        <w:numPr>
          <w:ilvl w:val="0"/>
          <w:numId w:val="11"/>
        </w:numPr>
        <w:tabs>
          <w:tab w:val="left" w:pos="284"/>
        </w:tabs>
        <w:ind w:left="0" w:firstLine="0"/>
        <w:jc w:val="both"/>
      </w:pPr>
      <w:r w:rsidRPr="000B7D50">
        <w:t>Garantir la qualité</w:t>
      </w:r>
      <w:r w:rsidR="007C7BE4">
        <w:t>,</w:t>
      </w:r>
      <w:r w:rsidRPr="000B7D50">
        <w:t xml:space="preserve"> de la prescription à l’administration des médicaments</w:t>
      </w:r>
      <w:r w:rsidR="007C7BE4">
        <w:t>,</w:t>
      </w:r>
      <w:r w:rsidRPr="000B7D50">
        <w:t xml:space="preserve"> en sécurisant cette dernière étape via la règle des 5B :</w:t>
      </w:r>
    </w:p>
    <w:p w14:paraId="6D1645BF" w14:textId="77777777" w:rsidR="0009448B" w:rsidRPr="000B7D50" w:rsidRDefault="0009448B" w:rsidP="0009448B">
      <w:pPr>
        <w:pStyle w:val="Paragraphedeliste"/>
        <w:numPr>
          <w:ilvl w:val="0"/>
          <w:numId w:val="1"/>
        </w:numPr>
        <w:jc w:val="both"/>
      </w:pPr>
      <w:r w:rsidRPr="000B7D50">
        <w:rPr>
          <w:b/>
          <w:u w:val="single"/>
        </w:rPr>
        <w:t>Bon médicament</w:t>
      </w:r>
      <w:r w:rsidRPr="000B7D50">
        <w:t> : vérifier également si la forme galénique est adaptée aux troubles des résidents (notamment les troubles de la déglutition)</w:t>
      </w:r>
    </w:p>
    <w:p w14:paraId="0A7E9086" w14:textId="77777777" w:rsidR="0009448B" w:rsidRPr="000B7D50" w:rsidRDefault="0009448B" w:rsidP="0009448B">
      <w:pPr>
        <w:pStyle w:val="Paragraphedeliste"/>
        <w:numPr>
          <w:ilvl w:val="0"/>
          <w:numId w:val="1"/>
        </w:numPr>
        <w:jc w:val="both"/>
      </w:pPr>
      <w:r w:rsidRPr="000B7D50">
        <w:rPr>
          <w:b/>
          <w:u w:val="single"/>
        </w:rPr>
        <w:t>Bon patient</w:t>
      </w:r>
      <w:r w:rsidRPr="000B7D50">
        <w:rPr>
          <w:b/>
        </w:rPr>
        <w:t> :</w:t>
      </w:r>
      <w:r w:rsidRPr="000B7D50">
        <w:t xml:space="preserve"> vigilance sur l’identité du résident</w:t>
      </w:r>
    </w:p>
    <w:p w14:paraId="347B19F4" w14:textId="77777777" w:rsidR="0009448B" w:rsidRPr="000B7D50" w:rsidRDefault="0009448B" w:rsidP="0009448B">
      <w:pPr>
        <w:pStyle w:val="Paragraphedeliste"/>
        <w:numPr>
          <w:ilvl w:val="0"/>
          <w:numId w:val="1"/>
        </w:numPr>
        <w:jc w:val="both"/>
      </w:pPr>
      <w:r w:rsidRPr="000B7D50">
        <w:rPr>
          <w:b/>
          <w:u w:val="single"/>
        </w:rPr>
        <w:t xml:space="preserve">Bonne </w:t>
      </w:r>
      <w:r w:rsidRPr="000B7D50">
        <w:t>dose</w:t>
      </w:r>
    </w:p>
    <w:p w14:paraId="719F8519" w14:textId="77777777" w:rsidR="0009448B" w:rsidRPr="000B7D50" w:rsidRDefault="0009448B" w:rsidP="0009448B">
      <w:pPr>
        <w:pStyle w:val="Paragraphedeliste"/>
        <w:numPr>
          <w:ilvl w:val="0"/>
          <w:numId w:val="1"/>
        </w:numPr>
        <w:jc w:val="both"/>
      </w:pPr>
      <w:r w:rsidRPr="000B7D50">
        <w:rPr>
          <w:b/>
          <w:u w:val="single"/>
        </w:rPr>
        <w:t>Bon moment</w:t>
      </w:r>
      <w:r w:rsidRPr="000B7D50">
        <w:rPr>
          <w:b/>
        </w:rPr>
        <w:t> :</w:t>
      </w:r>
      <w:r w:rsidRPr="000B7D50">
        <w:t xml:space="preserve"> respect du délai entre deux prises d’un même médicament, respect du moment par rapport aux repas</w:t>
      </w:r>
    </w:p>
    <w:p w14:paraId="0FC1F9A9" w14:textId="77777777" w:rsidR="0009448B" w:rsidRPr="000B7D50" w:rsidRDefault="0009448B" w:rsidP="0009448B">
      <w:pPr>
        <w:pStyle w:val="Paragraphedeliste"/>
        <w:numPr>
          <w:ilvl w:val="0"/>
          <w:numId w:val="1"/>
        </w:numPr>
        <w:jc w:val="both"/>
        <w:rPr>
          <w:b/>
          <w:u w:val="single"/>
        </w:rPr>
      </w:pPr>
      <w:r w:rsidRPr="000B7D50">
        <w:rPr>
          <w:b/>
          <w:u w:val="single"/>
        </w:rPr>
        <w:t>Bonne voie</w:t>
      </w:r>
    </w:p>
    <w:p w14:paraId="1F937953" w14:textId="77777777" w:rsidR="000A46B7" w:rsidRPr="00BB7267" w:rsidRDefault="00BB7267" w:rsidP="00313195">
      <w:pPr>
        <w:jc w:val="both"/>
        <w:rPr>
          <w:rFonts w:eastAsia="Times New Roman" w:cs="Arial"/>
          <w:b/>
          <w:lang w:eastAsia="fr-FR"/>
        </w:rPr>
      </w:pPr>
      <w:r w:rsidRPr="00BB7267">
        <w:rPr>
          <w:rFonts w:eastAsia="Times New Roman" w:cs="Arial"/>
          <w:b/>
          <w:lang w:eastAsia="fr-FR"/>
        </w:rPr>
        <w:t>Il existe globalement deux types de prescriptions</w:t>
      </w:r>
      <w:r>
        <w:rPr>
          <w:rFonts w:eastAsia="Times New Roman" w:cs="Arial"/>
          <w:b/>
          <w:lang w:eastAsia="fr-FR"/>
        </w:rPr>
        <w:t> :</w:t>
      </w:r>
    </w:p>
    <w:p w14:paraId="77A23014" w14:textId="77777777" w:rsidR="00BB7267" w:rsidRPr="00BB7267" w:rsidRDefault="00BB7267" w:rsidP="00313195">
      <w:pPr>
        <w:jc w:val="both"/>
        <w:rPr>
          <w:rFonts w:eastAsia="Times New Roman" w:cs="Arial"/>
          <w:b/>
          <w:lang w:eastAsia="fr-FR"/>
        </w:rPr>
      </w:pPr>
      <w:r w:rsidRPr="00BB7267">
        <w:rPr>
          <w:rFonts w:eastAsia="Times New Roman" w:cs="Arial"/>
          <w:b/>
          <w:lang w:eastAsia="fr-FR"/>
        </w:rPr>
        <w:t xml:space="preserve">- </w:t>
      </w:r>
      <w:r w:rsidRPr="007B4B23">
        <w:rPr>
          <w:rFonts w:eastAsia="Times New Roman" w:cs="Arial"/>
          <w:b/>
          <w:u w:val="single"/>
          <w:lang w:eastAsia="fr-FR"/>
        </w:rPr>
        <w:t>les prescriptions systématiques</w:t>
      </w:r>
      <w:r w:rsidRPr="00BB7267">
        <w:rPr>
          <w:rFonts w:eastAsia="Times New Roman" w:cs="Arial"/>
          <w:b/>
          <w:lang w:eastAsia="fr-FR"/>
        </w:rPr>
        <w:t xml:space="preserve"> : </w:t>
      </w:r>
      <w:r w:rsidRPr="007B4B23">
        <w:rPr>
          <w:rFonts w:eastAsia="Times New Roman" w:cs="Arial"/>
          <w:lang w:eastAsia="fr-FR"/>
        </w:rPr>
        <w:t>les médicaments doivent être administr</w:t>
      </w:r>
      <w:r w:rsidR="007B4B23" w:rsidRPr="007B4B23">
        <w:rPr>
          <w:rFonts w:eastAsia="Times New Roman" w:cs="Arial"/>
          <w:lang w:eastAsia="fr-FR"/>
        </w:rPr>
        <w:t>és</w:t>
      </w:r>
      <w:r w:rsidRPr="007B4B23">
        <w:rPr>
          <w:rFonts w:eastAsia="Times New Roman" w:cs="Arial"/>
          <w:lang w:eastAsia="fr-FR"/>
        </w:rPr>
        <w:t xml:space="preserve"> sans condition</w:t>
      </w:r>
      <w:r w:rsidR="007C7BE4">
        <w:rPr>
          <w:rFonts w:eastAsia="Times New Roman" w:cs="Arial"/>
          <w:lang w:eastAsia="fr-FR"/>
        </w:rPr>
        <w:t xml:space="preserve"> préalable.</w:t>
      </w:r>
    </w:p>
    <w:p w14:paraId="241B61AF" w14:textId="77777777" w:rsidR="00BB7267" w:rsidRPr="007B4B23" w:rsidRDefault="00BB7267" w:rsidP="00313195">
      <w:pPr>
        <w:jc w:val="both"/>
        <w:rPr>
          <w:rFonts w:eastAsia="Times New Roman" w:cs="Arial"/>
          <w:lang w:eastAsia="fr-FR"/>
        </w:rPr>
      </w:pPr>
      <w:r w:rsidRPr="00BB7267">
        <w:rPr>
          <w:rFonts w:eastAsia="Times New Roman" w:cs="Arial"/>
          <w:b/>
          <w:lang w:eastAsia="fr-FR"/>
        </w:rPr>
        <w:t xml:space="preserve">- </w:t>
      </w:r>
      <w:r w:rsidRPr="007B4B23">
        <w:rPr>
          <w:rFonts w:eastAsia="Times New Roman" w:cs="Arial"/>
          <w:b/>
          <w:u w:val="single"/>
          <w:lang w:eastAsia="fr-FR"/>
        </w:rPr>
        <w:t>les prescriptions conditionnelles</w:t>
      </w:r>
      <w:r w:rsidR="007B4B23" w:rsidRPr="007B4B23">
        <w:rPr>
          <w:rFonts w:eastAsia="Times New Roman" w:cs="Arial"/>
          <w:b/>
          <w:lang w:eastAsia="fr-FR"/>
        </w:rPr>
        <w:t> </w:t>
      </w:r>
      <w:r w:rsidR="007B4B23" w:rsidRPr="007B4B23">
        <w:rPr>
          <w:rFonts w:eastAsia="Times New Roman" w:cs="Arial"/>
          <w:lang w:eastAsia="fr-FR"/>
        </w:rPr>
        <w:t xml:space="preserve">: les médicaments ne doivent être administrés que </w:t>
      </w:r>
      <w:r w:rsidR="007B4B23">
        <w:rPr>
          <w:rFonts w:eastAsia="Times New Roman" w:cs="Arial"/>
          <w:lang w:eastAsia="fr-FR"/>
        </w:rPr>
        <w:t>sous certaines conditions (ex : si douleur, si absence de selles durant 3 jours, si nausées, etc</w:t>
      </w:r>
      <w:r w:rsidR="007B4B23" w:rsidRPr="007B4B23">
        <w:rPr>
          <w:rFonts w:eastAsia="Times New Roman" w:cs="Arial"/>
          <w:lang w:eastAsia="fr-FR"/>
        </w:rPr>
        <w:t>…)</w:t>
      </w:r>
      <w:r w:rsidR="00B2667B">
        <w:rPr>
          <w:rFonts w:eastAsia="Times New Roman" w:cs="Arial"/>
          <w:lang w:eastAsia="fr-FR"/>
        </w:rPr>
        <w:t xml:space="preserve"> </w:t>
      </w:r>
      <w:r w:rsidR="00B2667B">
        <w:t>précisées directement dans la prescription ou explicitées dans un protocole médical spécifique (daté et signé) applicable au résident.</w:t>
      </w:r>
      <w:r w:rsidR="007B4B23" w:rsidRPr="007B4B23">
        <w:rPr>
          <w:rFonts w:eastAsia="Times New Roman" w:cs="Arial"/>
          <w:lang w:eastAsia="fr-FR"/>
        </w:rPr>
        <w:t xml:space="preserve"> </w:t>
      </w:r>
    </w:p>
    <w:p w14:paraId="497F3823" w14:textId="77777777" w:rsidR="003737CB" w:rsidRDefault="003737CB" w:rsidP="00313195">
      <w:pPr>
        <w:jc w:val="both"/>
        <w:rPr>
          <w:rFonts w:eastAsia="Times New Roman" w:cs="Arial"/>
          <w:lang w:eastAsia="fr-FR"/>
        </w:rPr>
      </w:pPr>
      <w:r>
        <w:rPr>
          <w:rFonts w:eastAsia="Times New Roman" w:cs="Arial"/>
          <w:lang w:eastAsia="fr-FR"/>
        </w:rPr>
        <w:t>Plusieurs situations peuvent se présenter :</w:t>
      </w:r>
    </w:p>
    <w:p w14:paraId="30996E15" w14:textId="77777777" w:rsidR="00F8539E" w:rsidRPr="003737CB" w:rsidRDefault="007C7BE4" w:rsidP="003737CB">
      <w:pPr>
        <w:pStyle w:val="Paragraphedeliste"/>
        <w:numPr>
          <w:ilvl w:val="0"/>
          <w:numId w:val="11"/>
        </w:numPr>
        <w:jc w:val="both"/>
        <w:rPr>
          <w:rFonts w:eastAsia="Times New Roman" w:cs="Arial"/>
          <w:i/>
          <w:lang w:eastAsia="fr-FR"/>
        </w:rPr>
      </w:pPr>
      <w:r w:rsidRPr="003737CB">
        <w:rPr>
          <w:rFonts w:eastAsia="Times New Roman" w:cs="Arial"/>
          <w:lang w:eastAsia="fr-FR"/>
        </w:rPr>
        <w:t>En</w:t>
      </w:r>
      <w:r w:rsidR="007B4B23" w:rsidRPr="003737CB">
        <w:rPr>
          <w:rFonts w:eastAsia="Times New Roman" w:cs="Arial"/>
          <w:lang w:eastAsia="fr-FR"/>
        </w:rPr>
        <w:t xml:space="preserve"> l’absence de prescription, en cas d’urgence relative (ex : infection urinaire) ou </w:t>
      </w:r>
      <w:r w:rsidR="003737CB" w:rsidRPr="003737CB">
        <w:rPr>
          <w:rFonts w:eastAsia="Times New Roman" w:cs="Arial"/>
          <w:lang w:eastAsia="fr-FR"/>
        </w:rPr>
        <w:t>d’</w:t>
      </w:r>
      <w:r w:rsidR="007B4B23" w:rsidRPr="003737CB">
        <w:rPr>
          <w:rFonts w:eastAsia="Times New Roman" w:cs="Arial"/>
          <w:lang w:eastAsia="fr-FR"/>
        </w:rPr>
        <w:t>urgence absolue (ex : crise hypertensive)</w:t>
      </w:r>
      <w:r w:rsidR="00BD2FD2">
        <w:rPr>
          <w:rFonts w:eastAsia="Times New Roman" w:cs="Arial"/>
          <w:lang w:eastAsia="fr-FR"/>
        </w:rPr>
        <w:t> ;</w:t>
      </w:r>
      <w:r w:rsidR="008B2FD4" w:rsidRPr="003737CB">
        <w:rPr>
          <w:rFonts w:eastAsia="Times New Roman" w:cs="Arial"/>
          <w:lang w:eastAsia="fr-FR"/>
        </w:rPr>
        <w:t xml:space="preserve"> </w:t>
      </w:r>
      <w:r w:rsidR="00B2667B" w:rsidRPr="00BD2FD2">
        <w:rPr>
          <w:rFonts w:eastAsia="Times New Roman" w:cs="Arial"/>
          <w:i/>
          <w:sz w:val="20"/>
          <w:szCs w:val="20"/>
          <w:lang w:eastAsia="fr-FR"/>
        </w:rPr>
        <w:t xml:space="preserve">cf procédure « Médicaments et dispositifs médicaux destinés à des soins urgents en EHPAD ». </w:t>
      </w:r>
    </w:p>
    <w:p w14:paraId="0920ED87" w14:textId="77777777" w:rsidR="003737CB" w:rsidRDefault="008B2FD4" w:rsidP="008B2FD4">
      <w:pPr>
        <w:pStyle w:val="Paragraphedeliste"/>
        <w:numPr>
          <w:ilvl w:val="0"/>
          <w:numId w:val="11"/>
        </w:numPr>
        <w:jc w:val="both"/>
        <w:rPr>
          <w:rFonts w:eastAsia="Times New Roman" w:cs="Arial"/>
          <w:lang w:eastAsia="fr-FR"/>
        </w:rPr>
      </w:pPr>
      <w:r w:rsidRPr="003737CB">
        <w:rPr>
          <w:rFonts w:eastAsia="Times New Roman" w:cs="Arial"/>
          <w:lang w:eastAsia="fr-FR"/>
        </w:rPr>
        <w:t>En présence d’un médecin dans l’établissement :</w:t>
      </w:r>
      <w:r w:rsidR="00F8539E" w:rsidRPr="003737CB">
        <w:rPr>
          <w:rFonts w:eastAsia="Times New Roman" w:cs="Arial"/>
          <w:lang w:eastAsia="fr-FR"/>
        </w:rPr>
        <w:t xml:space="preserve"> celui</w:t>
      </w:r>
      <w:r w:rsidRPr="003737CB">
        <w:rPr>
          <w:rFonts w:eastAsia="Times New Roman" w:cs="Arial"/>
          <w:lang w:eastAsia="fr-FR"/>
        </w:rPr>
        <w:t>-ci</w:t>
      </w:r>
      <w:r w:rsidR="00F8539E" w:rsidRPr="003737CB">
        <w:rPr>
          <w:rFonts w:eastAsia="Times New Roman" w:cs="Arial"/>
          <w:lang w:eastAsia="fr-FR"/>
        </w:rPr>
        <w:t xml:space="preserve"> doit prescrire </w:t>
      </w:r>
      <w:r w:rsidRPr="003737CB">
        <w:rPr>
          <w:rFonts w:eastAsia="Times New Roman" w:cs="Arial"/>
          <w:lang w:eastAsia="fr-FR"/>
        </w:rPr>
        <w:t>(</w:t>
      </w:r>
      <w:r w:rsidR="00F8539E" w:rsidRPr="003737CB">
        <w:rPr>
          <w:rFonts w:eastAsia="Times New Roman" w:cs="Arial"/>
          <w:lang w:eastAsia="fr-FR"/>
        </w:rPr>
        <w:t>sur support informatique de préférence</w:t>
      </w:r>
      <w:r w:rsidRPr="003737CB">
        <w:rPr>
          <w:rFonts w:eastAsia="Times New Roman" w:cs="Arial"/>
          <w:lang w:eastAsia="fr-FR"/>
        </w:rPr>
        <w:t>).</w:t>
      </w:r>
    </w:p>
    <w:p w14:paraId="4F451BF9" w14:textId="77777777" w:rsidR="00F8539E" w:rsidRDefault="00F8539E" w:rsidP="008B2FD4">
      <w:pPr>
        <w:pStyle w:val="Paragraphedeliste"/>
        <w:numPr>
          <w:ilvl w:val="0"/>
          <w:numId w:val="11"/>
        </w:numPr>
        <w:jc w:val="both"/>
        <w:rPr>
          <w:rFonts w:eastAsia="Times New Roman" w:cs="Arial"/>
          <w:lang w:eastAsia="fr-FR"/>
        </w:rPr>
      </w:pPr>
      <w:r w:rsidRPr="003737CB">
        <w:rPr>
          <w:rFonts w:eastAsia="Times New Roman" w:cs="Arial"/>
          <w:lang w:eastAsia="fr-FR"/>
        </w:rPr>
        <w:t>En l’absence d’un médecin</w:t>
      </w:r>
      <w:r w:rsidR="008B2FD4" w:rsidRPr="003737CB">
        <w:rPr>
          <w:rFonts w:eastAsia="Times New Roman" w:cs="Arial"/>
          <w:lang w:eastAsia="fr-FR"/>
        </w:rPr>
        <w:t xml:space="preserve"> dans l’établissement</w:t>
      </w:r>
      <w:r w:rsidR="008C126E" w:rsidRPr="003737CB">
        <w:rPr>
          <w:rFonts w:eastAsia="Times New Roman" w:cs="Arial"/>
          <w:lang w:eastAsia="fr-FR"/>
        </w:rPr>
        <w:t> </w:t>
      </w:r>
      <w:r w:rsidR="008C126E" w:rsidRPr="005E458E">
        <w:rPr>
          <w:rFonts w:eastAsia="Times New Roman" w:cs="Arial"/>
          <w:lang w:eastAsia="fr-FR"/>
        </w:rPr>
        <w:t>:</w:t>
      </w:r>
      <w:r w:rsidRPr="005E458E">
        <w:rPr>
          <w:rFonts w:eastAsia="Times New Roman" w:cs="Arial"/>
          <w:lang w:eastAsia="fr-FR"/>
        </w:rPr>
        <w:t xml:space="preserve"> contacter </w:t>
      </w:r>
      <w:r w:rsidR="008B2FD4" w:rsidRPr="005E458E">
        <w:rPr>
          <w:rFonts w:eastAsia="Times New Roman" w:cs="Arial"/>
          <w:lang w:eastAsia="fr-FR"/>
        </w:rPr>
        <w:t>en premier lieu le médecin pour prescription orale</w:t>
      </w:r>
      <w:r w:rsidR="008C126E" w:rsidRPr="005E458E">
        <w:rPr>
          <w:rFonts w:eastAsia="Times New Roman" w:cs="Arial"/>
          <w:lang w:eastAsia="fr-FR"/>
        </w:rPr>
        <w:t xml:space="preserve">, ou le cas échéant (médecin non joignable, nuit) </w:t>
      </w:r>
      <w:r w:rsidRPr="005E458E">
        <w:rPr>
          <w:rFonts w:eastAsia="Times New Roman" w:cs="Arial"/>
          <w:lang w:eastAsia="fr-FR"/>
        </w:rPr>
        <w:t>le centre 15</w:t>
      </w:r>
      <w:r w:rsidR="008C126E" w:rsidRPr="005E458E">
        <w:rPr>
          <w:rFonts w:eastAsia="Times New Roman" w:cs="Arial"/>
          <w:lang w:eastAsia="fr-FR"/>
        </w:rPr>
        <w:t xml:space="preserve">. La prescription </w:t>
      </w:r>
      <w:r w:rsidR="008C126E" w:rsidRPr="005E458E">
        <w:rPr>
          <w:rFonts w:eastAsia="Times New Roman" w:cs="Arial"/>
          <w:lang w:eastAsia="fr-FR"/>
        </w:rPr>
        <w:lastRenderedPageBreak/>
        <w:t>orale devra être confirmée par un écrit (mail ou fax) et régularisée sur l’informatique le lendemain.</w:t>
      </w:r>
    </w:p>
    <w:p w14:paraId="294F07AF" w14:textId="77777777" w:rsidR="008F5536" w:rsidRPr="00B2667B" w:rsidRDefault="008F5536" w:rsidP="00B2667B">
      <w:pPr>
        <w:pStyle w:val="Paragraphedeliste"/>
        <w:numPr>
          <w:ilvl w:val="0"/>
          <w:numId w:val="11"/>
        </w:numPr>
        <w:jc w:val="both"/>
        <w:rPr>
          <w:rFonts w:eastAsia="Times New Roman" w:cs="Arial"/>
          <w:lang w:eastAsia="fr-FR"/>
        </w:rPr>
      </w:pPr>
      <w:r w:rsidRPr="00B2667B">
        <w:rPr>
          <w:rFonts w:eastAsia="Times New Roman" w:cs="Arial"/>
          <w:lang w:eastAsia="fr-FR"/>
        </w:rPr>
        <w:t xml:space="preserve">Dans le cas </w:t>
      </w:r>
      <w:r w:rsidR="00B2667B" w:rsidRPr="00B2667B">
        <w:rPr>
          <w:rFonts w:eastAsia="Times New Roman" w:cs="Arial"/>
          <w:lang w:eastAsia="fr-FR"/>
        </w:rPr>
        <w:t>où</w:t>
      </w:r>
      <w:r w:rsidRPr="00B2667B">
        <w:rPr>
          <w:rFonts w:eastAsia="Times New Roman" w:cs="Arial"/>
          <w:lang w:eastAsia="fr-FR"/>
        </w:rPr>
        <w:t xml:space="preserve"> un médecin généraliste</w:t>
      </w:r>
      <w:r w:rsidR="00B2667B" w:rsidRPr="00B2667B">
        <w:rPr>
          <w:rFonts w:eastAsia="Times New Roman" w:cs="Arial"/>
          <w:lang w:eastAsia="fr-FR"/>
        </w:rPr>
        <w:t xml:space="preserve"> refuserait d’</w:t>
      </w:r>
      <w:r w:rsidRPr="00B2667B">
        <w:rPr>
          <w:rFonts w:eastAsia="Times New Roman" w:cs="Arial"/>
          <w:lang w:eastAsia="fr-FR"/>
        </w:rPr>
        <w:t>utiliser l'outil informatique à sa disposition au sein de l'établissement</w:t>
      </w:r>
      <w:r w:rsidRPr="002A5481">
        <w:rPr>
          <w:rFonts w:eastAsia="Times New Roman" w:cs="Arial"/>
          <w:lang w:eastAsia="fr-FR"/>
        </w:rPr>
        <w:t xml:space="preserve">, ou </w:t>
      </w:r>
      <w:r w:rsidR="00B2667B" w:rsidRPr="002A5481">
        <w:rPr>
          <w:rFonts w:eastAsia="Times New Roman" w:cs="Arial"/>
          <w:lang w:eastAsia="fr-FR"/>
        </w:rPr>
        <w:t>que l’outil ne serait pas disponible</w:t>
      </w:r>
      <w:r w:rsidRPr="002A5481">
        <w:rPr>
          <w:rFonts w:eastAsia="Times New Roman" w:cs="Arial"/>
          <w:lang w:eastAsia="fr-FR"/>
        </w:rPr>
        <w:t xml:space="preserve">, </w:t>
      </w:r>
      <w:r w:rsidRPr="00B2667B">
        <w:rPr>
          <w:rFonts w:eastAsia="Times New Roman" w:cs="Arial"/>
          <w:lang w:eastAsia="fr-FR"/>
        </w:rPr>
        <w:t>il est rappelé que l'ordonnance manuscrite reste le document de référence à utiliser pour le</w:t>
      </w:r>
      <w:r w:rsidR="00136F35" w:rsidRPr="00B2667B">
        <w:rPr>
          <w:rFonts w:eastAsia="Times New Roman" w:cs="Arial"/>
          <w:lang w:eastAsia="fr-FR"/>
        </w:rPr>
        <w:t xml:space="preserve">s étapes successives de la </w:t>
      </w:r>
      <w:r w:rsidR="00B2667B" w:rsidRPr="00B2667B">
        <w:rPr>
          <w:rFonts w:eastAsia="Times New Roman" w:cs="Arial"/>
          <w:lang w:eastAsia="fr-FR"/>
        </w:rPr>
        <w:t>prise en charge médicamenteuse.</w:t>
      </w:r>
    </w:p>
    <w:p w14:paraId="57E69173" w14:textId="77777777" w:rsidR="00956FCD" w:rsidRDefault="00515864" w:rsidP="006B2564">
      <w:pPr>
        <w:pStyle w:val="Titre1"/>
        <w:rPr>
          <w:rFonts w:eastAsia="Times New Roman"/>
          <w:lang w:eastAsia="fr-FR"/>
        </w:rPr>
      </w:pPr>
      <w:r w:rsidRPr="00D65E3D">
        <w:rPr>
          <w:rFonts w:eastAsia="Times New Roman"/>
          <w:lang w:eastAsia="fr-FR"/>
        </w:rPr>
        <w:t>Préparation</w:t>
      </w:r>
      <w:r w:rsidR="00F8539E" w:rsidRPr="00D65E3D">
        <w:rPr>
          <w:rFonts w:eastAsia="Times New Roman"/>
          <w:lang w:eastAsia="fr-FR"/>
        </w:rPr>
        <w:t xml:space="preserve"> des médicaments à administrer</w:t>
      </w:r>
      <w:r w:rsidRPr="00D65E3D">
        <w:rPr>
          <w:rFonts w:eastAsia="Times New Roman"/>
          <w:lang w:eastAsia="fr-FR"/>
        </w:rPr>
        <w:t xml:space="preserve"> </w:t>
      </w:r>
    </w:p>
    <w:p w14:paraId="4366D08E" w14:textId="77777777" w:rsidR="006B2564" w:rsidRPr="006B2564" w:rsidRDefault="006B2564" w:rsidP="006B2564">
      <w:pPr>
        <w:rPr>
          <w:lang w:eastAsia="fr-FR"/>
        </w:rPr>
      </w:pPr>
    </w:p>
    <w:p w14:paraId="5A5BA104" w14:textId="77777777" w:rsidR="00170759" w:rsidRPr="00D65E3D" w:rsidRDefault="00170759" w:rsidP="00313195">
      <w:pPr>
        <w:jc w:val="both"/>
        <w:rPr>
          <w:rFonts w:eastAsia="Times New Roman" w:cs="Arial"/>
          <w:lang w:eastAsia="fr-FR"/>
        </w:rPr>
      </w:pPr>
      <w:r w:rsidRPr="00D65E3D">
        <w:rPr>
          <w:rFonts w:eastAsia="Times New Roman" w:cs="Arial"/>
          <w:lang w:eastAsia="fr-FR"/>
        </w:rPr>
        <w:t>La préparation des médicaments et leur vérification par rapport à la prescription relèvent de la seule compétence des IDE.</w:t>
      </w:r>
    </w:p>
    <w:p w14:paraId="083CF098" w14:textId="77777777" w:rsidR="001F56F9" w:rsidRPr="00D65E3D" w:rsidRDefault="001F56F9" w:rsidP="00313195">
      <w:pPr>
        <w:jc w:val="both"/>
        <w:rPr>
          <w:rFonts w:eastAsia="Times New Roman" w:cs="Arial"/>
          <w:lang w:eastAsia="fr-FR"/>
        </w:rPr>
      </w:pPr>
      <w:r w:rsidRPr="00D65E3D">
        <w:rPr>
          <w:rFonts w:eastAsia="Times New Roman" w:cs="Arial"/>
          <w:lang w:eastAsia="fr-FR"/>
        </w:rPr>
        <w:t xml:space="preserve">Plusieurs cas de PDA </w:t>
      </w:r>
      <w:r w:rsidR="00751F5E" w:rsidRPr="00D65E3D">
        <w:rPr>
          <w:rFonts w:eastAsia="Times New Roman" w:cs="Arial"/>
          <w:lang w:eastAsia="fr-FR"/>
        </w:rPr>
        <w:t xml:space="preserve">(Préparation des Doses à Administrer) </w:t>
      </w:r>
      <w:r w:rsidRPr="00D65E3D">
        <w:rPr>
          <w:rFonts w:eastAsia="Times New Roman" w:cs="Arial"/>
          <w:lang w:eastAsia="fr-FR"/>
        </w:rPr>
        <w:t>peuvent se présenter :</w:t>
      </w:r>
    </w:p>
    <w:p w14:paraId="24E6BE67" w14:textId="77777777" w:rsidR="001F56F9" w:rsidRPr="00D65E3D" w:rsidRDefault="001F56F9" w:rsidP="001F56F9">
      <w:pPr>
        <w:pStyle w:val="Paragraphedeliste"/>
        <w:numPr>
          <w:ilvl w:val="0"/>
          <w:numId w:val="8"/>
        </w:numPr>
        <w:jc w:val="both"/>
        <w:rPr>
          <w:rFonts w:eastAsia="Times New Roman" w:cs="Arial"/>
          <w:lang w:eastAsia="fr-FR"/>
        </w:rPr>
      </w:pPr>
      <w:r w:rsidRPr="00D65E3D">
        <w:rPr>
          <w:rFonts w:eastAsia="Times New Roman" w:cs="Arial"/>
          <w:lang w:eastAsia="fr-FR"/>
        </w:rPr>
        <w:t>Soit préparation</w:t>
      </w:r>
      <w:r w:rsidR="00CF1E29" w:rsidRPr="00CF1E29">
        <w:rPr>
          <w:rFonts w:eastAsia="Times New Roman" w:cs="Arial"/>
          <w:lang w:eastAsia="fr-FR"/>
        </w:rPr>
        <w:t xml:space="preserve"> </w:t>
      </w:r>
      <w:r w:rsidR="00CF1E29">
        <w:rPr>
          <w:rFonts w:eastAsia="Times New Roman" w:cs="Arial"/>
          <w:lang w:eastAsia="fr-FR"/>
        </w:rPr>
        <w:t>de l'ensemble des traitements</w:t>
      </w:r>
      <w:r w:rsidRPr="00D65E3D">
        <w:rPr>
          <w:rFonts w:eastAsia="Times New Roman" w:cs="Arial"/>
          <w:lang w:eastAsia="fr-FR"/>
        </w:rPr>
        <w:t xml:space="preserve"> par ide manuellement à l’EHPAD</w:t>
      </w:r>
      <w:r w:rsidR="00ED0BFC">
        <w:rPr>
          <w:rFonts w:eastAsia="Times New Roman" w:cs="Arial"/>
          <w:lang w:eastAsia="fr-FR"/>
        </w:rPr>
        <w:t xml:space="preserve"> </w:t>
      </w:r>
    </w:p>
    <w:p w14:paraId="43233E53" w14:textId="6A436833" w:rsidR="00DB5305" w:rsidRPr="002A5481" w:rsidRDefault="001F56F9" w:rsidP="00DB5305">
      <w:pPr>
        <w:pStyle w:val="Paragraphedeliste"/>
        <w:numPr>
          <w:ilvl w:val="0"/>
          <w:numId w:val="8"/>
        </w:numPr>
        <w:jc w:val="both"/>
        <w:rPr>
          <w:rFonts w:eastAsia="Times New Roman" w:cs="Arial"/>
          <w:lang w:eastAsia="fr-FR"/>
        </w:rPr>
      </w:pPr>
      <w:r w:rsidRPr="00D65E3D">
        <w:rPr>
          <w:rFonts w:eastAsia="Times New Roman" w:cs="Arial"/>
          <w:lang w:eastAsia="fr-FR"/>
        </w:rPr>
        <w:t>Soit préparation par</w:t>
      </w:r>
      <w:r w:rsidR="00B24252">
        <w:rPr>
          <w:rFonts w:eastAsia="Times New Roman" w:cs="Arial"/>
          <w:lang w:eastAsia="fr-FR"/>
        </w:rPr>
        <w:t xml:space="preserve"> le pharmacien </w:t>
      </w:r>
      <w:r w:rsidR="00781AC1">
        <w:rPr>
          <w:rFonts w:eastAsia="Times New Roman" w:cs="Arial"/>
          <w:lang w:eastAsia="fr-FR"/>
        </w:rPr>
        <w:t>(</w:t>
      </w:r>
      <w:r w:rsidR="00B24252">
        <w:rPr>
          <w:rFonts w:eastAsia="Times New Roman" w:cs="Arial"/>
          <w:lang w:eastAsia="fr-FR"/>
        </w:rPr>
        <w:t>ou un</w:t>
      </w:r>
      <w:r w:rsidRPr="00D65E3D">
        <w:rPr>
          <w:rFonts w:eastAsia="Times New Roman" w:cs="Arial"/>
          <w:lang w:eastAsia="fr-FR"/>
        </w:rPr>
        <w:t xml:space="preserve"> préparateur sous</w:t>
      </w:r>
      <w:r w:rsidR="00B24252">
        <w:rPr>
          <w:rFonts w:eastAsia="Times New Roman" w:cs="Arial"/>
          <w:lang w:eastAsia="fr-FR"/>
        </w:rPr>
        <w:t xml:space="preserve"> la responsabilité et le</w:t>
      </w:r>
      <w:r w:rsidRPr="00D65E3D">
        <w:rPr>
          <w:rFonts w:eastAsia="Times New Roman" w:cs="Arial"/>
          <w:lang w:eastAsia="fr-FR"/>
        </w:rPr>
        <w:t xml:space="preserve"> contrôle effectif </w:t>
      </w:r>
      <w:r w:rsidRPr="002A5481">
        <w:rPr>
          <w:rFonts w:eastAsia="Times New Roman" w:cs="Arial"/>
          <w:lang w:eastAsia="fr-FR"/>
        </w:rPr>
        <w:t>du pharmacien</w:t>
      </w:r>
      <w:r w:rsidR="00781AC1" w:rsidRPr="002A5481">
        <w:rPr>
          <w:rFonts w:eastAsia="Times New Roman" w:cs="Arial"/>
          <w:lang w:eastAsia="fr-FR"/>
        </w:rPr>
        <w:t>)</w:t>
      </w:r>
      <w:r w:rsidR="00B24252" w:rsidRPr="002A5481">
        <w:rPr>
          <w:rFonts w:eastAsia="Times New Roman" w:cs="Arial"/>
          <w:lang w:eastAsia="fr-FR"/>
        </w:rPr>
        <w:t xml:space="preserve"> (art. L. 4241-1 du code de la santé publique)</w:t>
      </w:r>
      <w:r w:rsidRPr="002A5481">
        <w:rPr>
          <w:rFonts w:eastAsia="Times New Roman" w:cs="Arial"/>
          <w:lang w:eastAsia="fr-FR"/>
        </w:rPr>
        <w:t xml:space="preserve"> </w:t>
      </w:r>
      <w:r w:rsidR="00781AC1" w:rsidRPr="002A5481">
        <w:rPr>
          <w:rFonts w:eastAsia="Times New Roman" w:cs="Arial"/>
          <w:lang w:eastAsia="fr-FR"/>
        </w:rPr>
        <w:t>du</w:t>
      </w:r>
      <w:r w:rsidR="00ED0BFC" w:rsidRPr="002A5481">
        <w:rPr>
          <w:rFonts w:eastAsia="Times New Roman" w:cs="Arial"/>
          <w:lang w:eastAsia="fr-FR"/>
        </w:rPr>
        <w:t xml:space="preserve"> pilulier</w:t>
      </w:r>
      <w:r w:rsidR="00DB5305" w:rsidRPr="002A5481">
        <w:rPr>
          <w:rFonts w:eastAsia="Times New Roman" w:cs="Arial"/>
          <w:lang w:eastAsia="fr-FR"/>
        </w:rPr>
        <w:t xml:space="preserve"> de façon +/- automatisée. Selon les organisations, certains </w:t>
      </w:r>
      <w:r w:rsidR="00DB5305" w:rsidRPr="00CC2CC9">
        <w:rPr>
          <w:rFonts w:eastAsia="Times New Roman" w:cs="Arial"/>
          <w:lang w:eastAsia="fr-FR"/>
        </w:rPr>
        <w:t>traitements</w:t>
      </w:r>
      <w:r w:rsidR="002A5481" w:rsidRPr="00CC2CC9">
        <w:rPr>
          <w:rFonts w:eastAsia="Times New Roman" w:cs="Arial"/>
          <w:lang w:eastAsia="fr-FR"/>
        </w:rPr>
        <w:t xml:space="preserve"> (dit « hors pilulier »)</w:t>
      </w:r>
      <w:r w:rsidR="00DB5305" w:rsidRPr="00CC2CC9">
        <w:rPr>
          <w:rFonts w:eastAsia="Times New Roman" w:cs="Arial"/>
          <w:lang w:eastAsia="fr-FR"/>
        </w:rPr>
        <w:t xml:space="preserve"> </w:t>
      </w:r>
      <w:r w:rsidR="00DB5305" w:rsidRPr="002A5481">
        <w:rPr>
          <w:rFonts w:eastAsia="Times New Roman" w:cs="Arial"/>
          <w:lang w:eastAsia="fr-FR"/>
        </w:rPr>
        <w:t>sont préparés par les ide au moment de la distribution (gouttes, sachets, "si besoin" par exemple).</w:t>
      </w:r>
    </w:p>
    <w:p w14:paraId="3A1AC5E0" w14:textId="77777777" w:rsidR="001F56F9" w:rsidRPr="00DB5305" w:rsidRDefault="00751F5E" w:rsidP="001F56F9">
      <w:pPr>
        <w:pStyle w:val="Paragraphedeliste"/>
        <w:numPr>
          <w:ilvl w:val="0"/>
          <w:numId w:val="8"/>
        </w:numPr>
        <w:jc w:val="both"/>
        <w:rPr>
          <w:rFonts w:eastAsia="Times New Roman" w:cs="Arial"/>
          <w:lang w:eastAsia="fr-FR"/>
        </w:rPr>
      </w:pPr>
      <w:r w:rsidRPr="002A5481">
        <w:rPr>
          <w:rFonts w:eastAsia="Times New Roman" w:cs="Arial"/>
          <w:lang w:eastAsia="fr-FR"/>
        </w:rPr>
        <w:t>Que</w:t>
      </w:r>
      <w:r w:rsidR="00F81335" w:rsidRPr="002A5481">
        <w:rPr>
          <w:rFonts w:eastAsia="Times New Roman" w:cs="Arial"/>
          <w:lang w:eastAsia="fr-FR"/>
        </w:rPr>
        <w:t>l</w:t>
      </w:r>
      <w:r w:rsidRPr="002A5481">
        <w:rPr>
          <w:rFonts w:eastAsia="Times New Roman" w:cs="Arial"/>
          <w:lang w:eastAsia="fr-FR"/>
        </w:rPr>
        <w:t>l</w:t>
      </w:r>
      <w:r w:rsidR="00F81335" w:rsidRPr="002A5481">
        <w:rPr>
          <w:rFonts w:eastAsia="Times New Roman" w:cs="Arial"/>
          <w:lang w:eastAsia="fr-FR"/>
        </w:rPr>
        <w:t>e</w:t>
      </w:r>
      <w:r w:rsidRPr="002A5481">
        <w:rPr>
          <w:rFonts w:eastAsia="Times New Roman" w:cs="Arial"/>
          <w:lang w:eastAsia="fr-FR"/>
        </w:rPr>
        <w:t xml:space="preserve"> que</w:t>
      </w:r>
      <w:r w:rsidR="001F56F9" w:rsidRPr="002A5481">
        <w:rPr>
          <w:rFonts w:eastAsia="Times New Roman" w:cs="Arial"/>
          <w:lang w:eastAsia="fr-FR"/>
        </w:rPr>
        <w:t xml:space="preserve"> soit la méthode utilisée </w:t>
      </w:r>
      <w:r w:rsidR="001F56F9" w:rsidRPr="00DB5305">
        <w:rPr>
          <w:rFonts w:eastAsia="Times New Roman" w:cs="Arial"/>
          <w:lang w:eastAsia="fr-FR"/>
        </w:rPr>
        <w:t>pour réaliser la PDA</w:t>
      </w:r>
      <w:r w:rsidR="00DB5305">
        <w:rPr>
          <w:rFonts w:eastAsia="Times New Roman" w:cs="Arial"/>
          <w:lang w:eastAsia="fr-FR"/>
        </w:rPr>
        <w:t>,</w:t>
      </w:r>
      <w:r w:rsidR="001F56F9" w:rsidRPr="00DB5305">
        <w:rPr>
          <w:rFonts w:eastAsia="Times New Roman" w:cs="Arial"/>
          <w:lang w:eastAsia="fr-FR"/>
        </w:rPr>
        <w:t xml:space="preserve"> </w:t>
      </w:r>
      <w:r w:rsidR="00DB5305">
        <w:rPr>
          <w:rFonts w:eastAsia="Times New Roman" w:cs="Arial"/>
          <w:lang w:eastAsia="fr-FR"/>
        </w:rPr>
        <w:t xml:space="preserve">il est recommandé que </w:t>
      </w:r>
      <w:r w:rsidR="001F56F9" w:rsidRPr="00DB5305">
        <w:rPr>
          <w:rFonts w:eastAsia="Times New Roman" w:cs="Arial"/>
          <w:lang w:eastAsia="fr-FR"/>
        </w:rPr>
        <w:t xml:space="preserve">cette dernière </w:t>
      </w:r>
      <w:r w:rsidR="00DB5305">
        <w:rPr>
          <w:rFonts w:eastAsia="Times New Roman" w:cs="Arial"/>
          <w:lang w:eastAsia="fr-FR"/>
        </w:rPr>
        <w:t>n’excède pas</w:t>
      </w:r>
      <w:r w:rsidR="001F56F9" w:rsidRPr="00DB5305">
        <w:rPr>
          <w:rFonts w:eastAsia="Times New Roman" w:cs="Arial"/>
          <w:lang w:eastAsia="fr-FR"/>
        </w:rPr>
        <w:t xml:space="preserve"> 7 jours de traitement. </w:t>
      </w:r>
    </w:p>
    <w:p w14:paraId="30260668" w14:textId="77777777" w:rsidR="009650F4" w:rsidRPr="00D65E3D" w:rsidRDefault="00F81335" w:rsidP="001F56F9">
      <w:pPr>
        <w:jc w:val="both"/>
        <w:rPr>
          <w:rFonts w:eastAsia="Times New Roman" w:cs="Arial"/>
          <w:u w:val="single"/>
          <w:lang w:eastAsia="fr-FR"/>
        </w:rPr>
      </w:pPr>
      <w:r w:rsidRPr="00D65E3D">
        <w:rPr>
          <w:rFonts w:eastAsia="Times New Roman" w:cs="Arial"/>
          <w:u w:val="single"/>
          <w:lang w:eastAsia="fr-FR"/>
        </w:rPr>
        <w:t>Prérequis</w:t>
      </w:r>
      <w:r w:rsidR="009650F4" w:rsidRPr="00D65E3D">
        <w:rPr>
          <w:rFonts w:eastAsia="Times New Roman" w:cs="Arial"/>
          <w:u w:val="single"/>
          <w:lang w:eastAsia="fr-FR"/>
        </w:rPr>
        <w:t xml:space="preserve"> à la PDA : </w:t>
      </w:r>
    </w:p>
    <w:p w14:paraId="3DD08A10" w14:textId="77777777" w:rsidR="009650F4" w:rsidRPr="00D65E3D" w:rsidRDefault="00170759" w:rsidP="001F56F9">
      <w:pPr>
        <w:jc w:val="both"/>
        <w:rPr>
          <w:rFonts w:eastAsia="Times New Roman" w:cs="Arial"/>
          <w:lang w:eastAsia="fr-FR"/>
        </w:rPr>
      </w:pPr>
      <w:r w:rsidRPr="00D65E3D">
        <w:rPr>
          <w:rFonts w:eastAsia="Times New Roman" w:cs="Arial"/>
          <w:lang w:eastAsia="fr-FR"/>
        </w:rPr>
        <w:t xml:space="preserve">La PDA doit être effectuée dans une zone dédiée et adaptée où sont stockés les traitements des résidents. </w:t>
      </w:r>
    </w:p>
    <w:p w14:paraId="044D7031" w14:textId="77777777" w:rsidR="009650F4" w:rsidRPr="00D65E3D" w:rsidRDefault="00975715" w:rsidP="001F56F9">
      <w:pPr>
        <w:jc w:val="both"/>
        <w:rPr>
          <w:rFonts w:eastAsia="Times New Roman" w:cs="Arial"/>
          <w:lang w:eastAsia="fr-FR"/>
        </w:rPr>
      </w:pPr>
      <w:r>
        <w:rPr>
          <w:rFonts w:eastAsia="Times New Roman" w:cs="Arial"/>
          <w:lang w:eastAsia="fr-FR"/>
        </w:rPr>
        <w:t>Il convient de réaliser</w:t>
      </w:r>
      <w:r w:rsidR="009650F4" w:rsidRPr="00D65E3D">
        <w:rPr>
          <w:rFonts w:eastAsia="Times New Roman" w:cs="Arial"/>
          <w:lang w:eastAsia="fr-FR"/>
        </w:rPr>
        <w:t xml:space="preserve"> au préalable l’hygiène des mains et le nettoyage et </w:t>
      </w:r>
      <w:r>
        <w:rPr>
          <w:rFonts w:eastAsia="Times New Roman" w:cs="Arial"/>
          <w:lang w:eastAsia="fr-FR"/>
        </w:rPr>
        <w:t xml:space="preserve">la </w:t>
      </w:r>
      <w:r w:rsidR="009650F4" w:rsidRPr="00D65E3D">
        <w:rPr>
          <w:rFonts w:eastAsia="Times New Roman" w:cs="Arial"/>
          <w:lang w:eastAsia="fr-FR"/>
        </w:rPr>
        <w:t>désinfection des surfaces de travail.</w:t>
      </w:r>
    </w:p>
    <w:p w14:paraId="29D5BC41" w14:textId="77777777" w:rsidR="009650F4" w:rsidRPr="00D65E3D" w:rsidRDefault="009650F4" w:rsidP="001F56F9">
      <w:pPr>
        <w:jc w:val="both"/>
        <w:rPr>
          <w:rFonts w:eastAsia="Times New Roman" w:cs="Arial"/>
          <w:lang w:eastAsia="fr-FR"/>
        </w:rPr>
      </w:pPr>
      <w:r w:rsidRPr="00D65E3D">
        <w:rPr>
          <w:rFonts w:eastAsia="Times New Roman" w:cs="Arial"/>
          <w:lang w:eastAsia="fr-FR"/>
        </w:rPr>
        <w:t xml:space="preserve">Cette activité nécessitant une attention particulière, </w:t>
      </w:r>
      <w:r w:rsidRPr="00032AC9">
        <w:rPr>
          <w:rFonts w:eastAsia="Times New Roman" w:cs="Arial"/>
          <w:b/>
          <w:lang w:eastAsia="fr-FR"/>
        </w:rPr>
        <w:t>des conditions doivent être prises pour que la personne ne soit pas dérangée</w:t>
      </w:r>
      <w:r w:rsidRPr="00D65E3D">
        <w:rPr>
          <w:rFonts w:eastAsia="Times New Roman" w:cs="Arial"/>
          <w:lang w:eastAsia="fr-FR"/>
        </w:rPr>
        <w:t>.</w:t>
      </w:r>
    </w:p>
    <w:p w14:paraId="07A3C2CA" w14:textId="77777777" w:rsidR="004B6313" w:rsidRPr="00D65E3D" w:rsidRDefault="004B6313" w:rsidP="009650F4">
      <w:pPr>
        <w:jc w:val="both"/>
        <w:rPr>
          <w:rFonts w:eastAsia="Times New Roman" w:cs="Arial"/>
          <w:lang w:eastAsia="fr-FR"/>
        </w:rPr>
      </w:pPr>
      <w:r w:rsidRPr="00D65E3D">
        <w:rPr>
          <w:rFonts w:eastAsia="Times New Roman" w:cs="Arial"/>
          <w:lang w:eastAsia="fr-FR"/>
        </w:rPr>
        <w:t xml:space="preserve">Les </w:t>
      </w:r>
      <w:r w:rsidR="00616464" w:rsidRPr="00D65E3D">
        <w:rPr>
          <w:rFonts w:eastAsia="Times New Roman" w:cs="Arial"/>
          <w:lang w:eastAsia="fr-FR"/>
        </w:rPr>
        <w:t>médicaments</w:t>
      </w:r>
      <w:r w:rsidR="00F81335" w:rsidRPr="00D65E3D">
        <w:rPr>
          <w:rFonts w:eastAsia="Times New Roman" w:cs="Arial"/>
          <w:lang w:eastAsia="fr-FR"/>
        </w:rPr>
        <w:t xml:space="preserve"> prescrits « </w:t>
      </w:r>
      <w:r w:rsidRPr="00D65E3D">
        <w:rPr>
          <w:rFonts w:eastAsia="Times New Roman" w:cs="Arial"/>
          <w:lang w:eastAsia="fr-FR"/>
        </w:rPr>
        <w:t>si besoin</w:t>
      </w:r>
      <w:r w:rsidR="00F81335" w:rsidRPr="00D65E3D">
        <w:rPr>
          <w:rFonts w:eastAsia="Times New Roman" w:cs="Arial"/>
          <w:lang w:eastAsia="fr-FR"/>
        </w:rPr>
        <w:t> »</w:t>
      </w:r>
      <w:r w:rsidRPr="00D65E3D">
        <w:rPr>
          <w:rFonts w:eastAsia="Times New Roman" w:cs="Arial"/>
          <w:lang w:eastAsia="fr-FR"/>
        </w:rPr>
        <w:t>, les AVK et les stupéfiants sont gérés</w:t>
      </w:r>
      <w:r w:rsidR="00975715">
        <w:rPr>
          <w:rFonts w:eastAsia="Times New Roman" w:cs="Arial"/>
          <w:lang w:eastAsia="fr-FR"/>
        </w:rPr>
        <w:t>, de préférence,</w:t>
      </w:r>
      <w:r w:rsidRPr="00D65E3D">
        <w:rPr>
          <w:rFonts w:eastAsia="Times New Roman" w:cs="Arial"/>
          <w:lang w:eastAsia="fr-FR"/>
        </w:rPr>
        <w:t xml:space="preserve"> hors piluliers. </w:t>
      </w:r>
    </w:p>
    <w:p w14:paraId="30746333" w14:textId="77777777" w:rsidR="00170759" w:rsidRPr="00D65E3D" w:rsidRDefault="009650F4" w:rsidP="001F56F9">
      <w:pPr>
        <w:jc w:val="both"/>
        <w:rPr>
          <w:rFonts w:eastAsia="Times New Roman" w:cs="Arial"/>
          <w:u w:val="single"/>
          <w:lang w:eastAsia="fr-FR"/>
        </w:rPr>
      </w:pPr>
      <w:r w:rsidRPr="00D65E3D">
        <w:rPr>
          <w:rFonts w:eastAsia="Times New Roman" w:cs="Arial"/>
          <w:u w:val="single"/>
          <w:lang w:eastAsia="fr-FR"/>
        </w:rPr>
        <w:t xml:space="preserve">Réalisation hebdomadaire de la préparation : </w:t>
      </w:r>
    </w:p>
    <w:p w14:paraId="7C0E6E9F" w14:textId="77777777" w:rsidR="00C407D6" w:rsidRPr="00D65E3D" w:rsidRDefault="004B6313" w:rsidP="004B6313">
      <w:pPr>
        <w:jc w:val="both"/>
        <w:rPr>
          <w:rFonts w:eastAsia="Times New Roman" w:cs="Arial"/>
          <w:lang w:eastAsia="fr-FR"/>
        </w:rPr>
      </w:pPr>
      <w:r w:rsidRPr="00D65E3D">
        <w:rPr>
          <w:rFonts w:eastAsia="Times New Roman" w:cs="Arial"/>
          <w:lang w:eastAsia="fr-FR"/>
        </w:rPr>
        <w:t xml:space="preserve">Les médicaments doivent </w:t>
      </w:r>
      <w:r w:rsidR="0039518B">
        <w:rPr>
          <w:rFonts w:eastAsia="Times New Roman" w:cs="Arial"/>
          <w:lang w:eastAsia="fr-FR"/>
        </w:rPr>
        <w:t>être préparés dans un contenant</w:t>
      </w:r>
      <w:r w:rsidRPr="00D65E3D">
        <w:rPr>
          <w:rFonts w:eastAsia="Times New Roman" w:cs="Arial"/>
          <w:lang w:eastAsia="fr-FR"/>
        </w:rPr>
        <w:t xml:space="preserve"> identifié avec au minimum nom + prénom </w:t>
      </w:r>
      <w:r w:rsidR="00F81335" w:rsidRPr="00D65E3D">
        <w:rPr>
          <w:rFonts w:eastAsia="Times New Roman" w:cs="Arial"/>
          <w:lang w:eastAsia="fr-FR"/>
        </w:rPr>
        <w:t xml:space="preserve">du résident </w:t>
      </w:r>
      <w:r w:rsidRPr="00D65E3D">
        <w:rPr>
          <w:rFonts w:eastAsia="Times New Roman" w:cs="Arial"/>
          <w:lang w:eastAsia="fr-FR"/>
        </w:rPr>
        <w:t>et date de naissance.</w:t>
      </w:r>
      <w:r w:rsidR="00F81335" w:rsidRPr="00D65E3D">
        <w:rPr>
          <w:rFonts w:eastAsia="Times New Roman" w:cs="Arial"/>
          <w:lang w:eastAsia="fr-FR"/>
        </w:rPr>
        <w:t xml:space="preserve"> Proscrire le N° de chambre. </w:t>
      </w:r>
      <w:r w:rsidR="002A6530" w:rsidRPr="00D77A44">
        <w:rPr>
          <w:rFonts w:eastAsia="Times New Roman" w:cs="Arial"/>
          <w:lang w:eastAsia="fr-FR"/>
        </w:rPr>
        <w:t xml:space="preserve">En matière d'identitovigilance, le recours à la photographie est à </w:t>
      </w:r>
      <w:r w:rsidR="00D77A44">
        <w:rPr>
          <w:rFonts w:eastAsia="Times New Roman" w:cs="Arial"/>
          <w:lang w:eastAsia="fr-FR"/>
        </w:rPr>
        <w:t>privilégier</w:t>
      </w:r>
      <w:r w:rsidR="002A6530" w:rsidRPr="00D77A44">
        <w:rPr>
          <w:rFonts w:eastAsia="Times New Roman" w:cs="Arial"/>
          <w:lang w:eastAsia="fr-FR"/>
        </w:rPr>
        <w:t xml:space="preserve">. Par ailleurs, une vigilance accrue doit être de rigueur en cas </w:t>
      </w:r>
      <w:r w:rsidR="00D77A44" w:rsidRPr="00D77A44">
        <w:rPr>
          <w:rFonts w:eastAsia="Times New Roman" w:cs="Arial"/>
          <w:lang w:eastAsia="fr-FR"/>
        </w:rPr>
        <w:t>d’</w:t>
      </w:r>
      <w:r w:rsidR="002A6530" w:rsidRPr="00D77A44">
        <w:rPr>
          <w:rFonts w:eastAsia="Times New Roman" w:cs="Arial"/>
          <w:lang w:eastAsia="fr-FR"/>
        </w:rPr>
        <w:t>homony</w:t>
      </w:r>
      <w:r w:rsidR="00D77A44">
        <w:rPr>
          <w:rFonts w:eastAsia="Times New Roman" w:cs="Arial"/>
          <w:lang w:eastAsia="fr-FR"/>
        </w:rPr>
        <w:t>mes (données</w:t>
      </w:r>
      <w:r w:rsidR="002A6530" w:rsidRPr="00D77A44">
        <w:rPr>
          <w:rFonts w:eastAsia="Times New Roman" w:cs="Arial"/>
          <w:lang w:eastAsia="fr-FR"/>
        </w:rPr>
        <w:t xml:space="preserve"> complémentaires</w:t>
      </w:r>
      <w:r w:rsidR="00D77A44">
        <w:rPr>
          <w:rFonts w:eastAsia="Times New Roman" w:cs="Arial"/>
          <w:lang w:eastAsia="fr-FR"/>
        </w:rPr>
        <w:t xml:space="preserve"> d’identitovigilance :</w:t>
      </w:r>
      <w:r w:rsidR="002A6530" w:rsidRPr="00D77A44">
        <w:rPr>
          <w:rFonts w:eastAsia="Times New Roman" w:cs="Arial"/>
          <w:lang w:eastAsia="fr-FR"/>
        </w:rPr>
        <w:t xml:space="preserve"> étiquettes de couleur, pictogrammes d'alerte par exemple). </w:t>
      </w:r>
    </w:p>
    <w:p w14:paraId="50B6B475" w14:textId="77777777" w:rsidR="00C407D6" w:rsidRPr="00D65E3D" w:rsidRDefault="00F81335" w:rsidP="004B6313">
      <w:pPr>
        <w:jc w:val="both"/>
        <w:rPr>
          <w:rFonts w:eastAsia="Times New Roman" w:cs="Arial"/>
          <w:lang w:eastAsia="fr-FR"/>
        </w:rPr>
      </w:pPr>
      <w:r w:rsidRPr="00D65E3D">
        <w:rPr>
          <w:rFonts w:eastAsia="Times New Roman" w:cs="Arial"/>
          <w:lang w:eastAsia="fr-FR"/>
        </w:rPr>
        <w:t>Les médicaments</w:t>
      </w:r>
      <w:r w:rsidR="004B6313" w:rsidRPr="00D65E3D">
        <w:rPr>
          <w:rFonts w:eastAsia="Times New Roman" w:cs="Arial"/>
          <w:lang w:eastAsia="fr-FR"/>
        </w:rPr>
        <w:t xml:space="preserve"> sont préparés pour un seul résident à la fois. </w:t>
      </w:r>
    </w:p>
    <w:p w14:paraId="0C35DF86" w14:textId="77777777" w:rsidR="00D77A44" w:rsidRDefault="004B6313" w:rsidP="00C407D6">
      <w:pPr>
        <w:jc w:val="both"/>
        <w:rPr>
          <w:rFonts w:eastAsia="Times New Roman" w:cs="Arial"/>
          <w:lang w:eastAsia="fr-FR"/>
        </w:rPr>
      </w:pPr>
      <w:r w:rsidRPr="00D65E3D">
        <w:rPr>
          <w:rFonts w:eastAsia="Times New Roman" w:cs="Arial"/>
          <w:lang w:eastAsia="fr-FR"/>
        </w:rPr>
        <w:t>La PDA doit se réaliser au vue de la prescription médicale actualisée</w:t>
      </w:r>
      <w:r w:rsidR="0039518B">
        <w:rPr>
          <w:rFonts w:eastAsia="Times New Roman" w:cs="Arial"/>
          <w:lang w:eastAsia="fr-FR"/>
        </w:rPr>
        <w:t xml:space="preserve">, </w:t>
      </w:r>
      <w:r w:rsidRPr="00D65E3D">
        <w:rPr>
          <w:rFonts w:eastAsia="Times New Roman" w:cs="Arial"/>
          <w:lang w:eastAsia="fr-FR"/>
        </w:rPr>
        <w:t>de préférence informatique (</w:t>
      </w:r>
      <w:r w:rsidR="00F81335" w:rsidRPr="00D65E3D">
        <w:rPr>
          <w:rFonts w:eastAsia="Times New Roman" w:cs="Arial"/>
          <w:lang w:eastAsia="fr-FR"/>
        </w:rPr>
        <w:t xml:space="preserve">car </w:t>
      </w:r>
      <w:r w:rsidRPr="00D65E3D">
        <w:rPr>
          <w:rFonts w:eastAsia="Times New Roman" w:cs="Arial"/>
          <w:lang w:eastAsia="fr-FR"/>
        </w:rPr>
        <w:t>à jour en temps réel contrairement aux éditions papiers).</w:t>
      </w:r>
      <w:r w:rsidR="00C407D6" w:rsidRPr="00D65E3D">
        <w:rPr>
          <w:rFonts w:eastAsia="Times New Roman" w:cs="Arial"/>
          <w:lang w:eastAsia="fr-FR"/>
        </w:rPr>
        <w:t xml:space="preserve"> Si le support informatique ne peut pas être utilisé en temps réel, </w:t>
      </w:r>
      <w:r w:rsidR="00C407D6" w:rsidRPr="00D77A44">
        <w:rPr>
          <w:rFonts w:eastAsia="Times New Roman" w:cs="Arial"/>
          <w:lang w:eastAsia="fr-FR"/>
        </w:rPr>
        <w:t xml:space="preserve">il est conseillé d’avoir </w:t>
      </w:r>
      <w:r w:rsidR="00D77A44" w:rsidRPr="00D77A44">
        <w:rPr>
          <w:rFonts w:eastAsia="Times New Roman" w:cs="Arial"/>
          <w:lang w:eastAsia="fr-FR"/>
        </w:rPr>
        <w:t xml:space="preserve">au minimum </w:t>
      </w:r>
      <w:r w:rsidR="00C407D6" w:rsidRPr="00D77A44">
        <w:rPr>
          <w:rFonts w:eastAsia="Times New Roman" w:cs="Arial"/>
          <w:lang w:eastAsia="fr-FR"/>
        </w:rPr>
        <w:t>une édition des plans de prises hebdomadair</w:t>
      </w:r>
      <w:r w:rsidR="00265734" w:rsidRPr="00D77A44">
        <w:rPr>
          <w:rFonts w:eastAsia="Times New Roman" w:cs="Arial"/>
          <w:lang w:eastAsia="fr-FR"/>
        </w:rPr>
        <w:t>e</w:t>
      </w:r>
      <w:r w:rsidR="00D77A44" w:rsidRPr="00D77A44">
        <w:rPr>
          <w:rFonts w:eastAsia="Times New Roman" w:cs="Arial"/>
          <w:lang w:eastAsia="fr-FR"/>
        </w:rPr>
        <w:t> </w:t>
      </w:r>
      <w:r w:rsidR="00D77A44">
        <w:rPr>
          <w:rFonts w:eastAsia="Times New Roman" w:cs="Arial"/>
          <w:lang w:eastAsia="fr-FR"/>
        </w:rPr>
        <w:t xml:space="preserve">; et dans tous les cas une édition après chaque modification de prescription. </w:t>
      </w:r>
    </w:p>
    <w:p w14:paraId="09CCC431" w14:textId="77777777" w:rsidR="00C407D6" w:rsidRPr="00D65E3D" w:rsidRDefault="00C407D6" w:rsidP="004B6313">
      <w:pPr>
        <w:jc w:val="both"/>
        <w:rPr>
          <w:rFonts w:eastAsia="Times New Roman" w:cs="Arial"/>
          <w:lang w:eastAsia="fr-FR"/>
        </w:rPr>
      </w:pPr>
      <w:r w:rsidRPr="00D65E3D">
        <w:rPr>
          <w:rFonts w:eastAsia="Times New Roman" w:cs="Arial"/>
          <w:lang w:eastAsia="fr-FR"/>
        </w:rPr>
        <w:lastRenderedPageBreak/>
        <w:t>La préparation ne doit pas se faire à partir d’une retranscription</w:t>
      </w:r>
      <w:r w:rsidR="00F81335" w:rsidRPr="00D65E3D">
        <w:rPr>
          <w:rFonts w:eastAsia="Times New Roman" w:cs="Arial"/>
          <w:lang w:eastAsia="fr-FR"/>
        </w:rPr>
        <w:t xml:space="preserve"> de la prescription</w:t>
      </w:r>
      <w:r w:rsidRPr="00D65E3D">
        <w:rPr>
          <w:rFonts w:eastAsia="Times New Roman" w:cs="Arial"/>
          <w:lang w:eastAsia="fr-FR"/>
        </w:rPr>
        <w:t>. Toute retranscription (ex : fiche cartonnée en T) est à proscrire, car source d’erreurs.</w:t>
      </w:r>
    </w:p>
    <w:p w14:paraId="0F8F3B3C" w14:textId="77777777" w:rsidR="00F81335" w:rsidRPr="00D65E3D" w:rsidRDefault="004B6313" w:rsidP="001F56F9">
      <w:pPr>
        <w:jc w:val="both"/>
        <w:rPr>
          <w:rFonts w:eastAsia="Times New Roman" w:cs="Arial"/>
          <w:lang w:eastAsia="fr-FR"/>
        </w:rPr>
      </w:pPr>
      <w:r w:rsidRPr="00755126">
        <w:rPr>
          <w:rFonts w:eastAsia="Times New Roman" w:cs="Arial"/>
          <w:lang w:eastAsia="fr-FR"/>
        </w:rPr>
        <w:t>Les médicaments doivent rester identifiables jusqu’au moment de l’administration</w:t>
      </w:r>
      <w:r w:rsidRPr="00D65E3D">
        <w:rPr>
          <w:rFonts w:eastAsia="Times New Roman" w:cs="Arial"/>
          <w:lang w:eastAsia="fr-FR"/>
        </w:rPr>
        <w:t> </w:t>
      </w:r>
      <w:r w:rsidR="00C407D6" w:rsidRPr="00D65E3D">
        <w:rPr>
          <w:rFonts w:eastAsia="Times New Roman" w:cs="Arial"/>
          <w:lang w:eastAsia="fr-FR"/>
        </w:rPr>
        <w:t>(</w:t>
      </w:r>
      <w:r w:rsidRPr="00D65E3D">
        <w:rPr>
          <w:rFonts w:eastAsia="Times New Roman" w:cs="Arial"/>
          <w:lang w:eastAsia="fr-FR"/>
        </w:rPr>
        <w:t xml:space="preserve">nom, dosage, numéro de </w:t>
      </w:r>
      <w:r w:rsidR="00C407D6" w:rsidRPr="00D65E3D">
        <w:rPr>
          <w:rFonts w:eastAsia="Times New Roman" w:cs="Arial"/>
          <w:lang w:eastAsia="fr-FR"/>
        </w:rPr>
        <w:t>lot</w:t>
      </w:r>
      <w:r w:rsidR="00F81335" w:rsidRPr="00D65E3D">
        <w:rPr>
          <w:rFonts w:eastAsia="Times New Roman" w:cs="Arial"/>
          <w:lang w:eastAsia="fr-FR"/>
        </w:rPr>
        <w:t xml:space="preserve"> et date de</w:t>
      </w:r>
      <w:r w:rsidR="00C407D6" w:rsidRPr="00D65E3D">
        <w:rPr>
          <w:rFonts w:eastAsia="Times New Roman" w:cs="Arial"/>
          <w:lang w:eastAsia="fr-FR"/>
        </w:rPr>
        <w:t xml:space="preserve"> péremption)</w:t>
      </w:r>
      <w:r w:rsidR="00F81335" w:rsidRPr="00D65E3D">
        <w:rPr>
          <w:rFonts w:eastAsia="Times New Roman" w:cs="Arial"/>
          <w:lang w:eastAsia="fr-FR"/>
        </w:rPr>
        <w:t xml:space="preserve">. </w:t>
      </w:r>
    </w:p>
    <w:p w14:paraId="04E01F74" w14:textId="77777777" w:rsidR="00F81335" w:rsidRPr="00D65E3D" w:rsidRDefault="00F81335" w:rsidP="001F56F9">
      <w:pPr>
        <w:jc w:val="both"/>
        <w:rPr>
          <w:rFonts w:eastAsia="Times New Roman" w:cs="Arial"/>
          <w:lang w:eastAsia="fr-FR"/>
        </w:rPr>
      </w:pPr>
      <w:r w:rsidRPr="005A0062">
        <w:rPr>
          <w:rFonts w:eastAsia="Times New Roman" w:cs="Arial"/>
          <w:lang w:eastAsia="fr-FR"/>
        </w:rPr>
        <w:t>I</w:t>
      </w:r>
      <w:r w:rsidR="004B6313" w:rsidRPr="005A0062">
        <w:rPr>
          <w:rFonts w:eastAsia="Times New Roman" w:cs="Arial"/>
          <w:lang w:eastAsia="fr-FR"/>
        </w:rPr>
        <w:t>l</w:t>
      </w:r>
      <w:r w:rsidR="005A0062" w:rsidRPr="005A0062">
        <w:rPr>
          <w:rFonts w:eastAsia="Times New Roman" w:cs="Arial"/>
          <w:lang w:eastAsia="fr-FR"/>
        </w:rPr>
        <w:t xml:space="preserve"> est recommandé que les médicaments ne soient pas</w:t>
      </w:r>
      <w:r w:rsidR="004B6313" w:rsidRPr="005A0062">
        <w:rPr>
          <w:rFonts w:eastAsia="Times New Roman" w:cs="Arial"/>
          <w:lang w:eastAsia="fr-FR"/>
        </w:rPr>
        <w:t xml:space="preserve"> </w:t>
      </w:r>
      <w:r w:rsidRPr="005A0062">
        <w:rPr>
          <w:rFonts w:eastAsia="Times New Roman" w:cs="Arial"/>
          <w:lang w:eastAsia="fr-FR"/>
        </w:rPr>
        <w:t>déconditionnés</w:t>
      </w:r>
      <w:r w:rsidR="004B6313" w:rsidRPr="005A0062">
        <w:rPr>
          <w:rFonts w:eastAsia="Times New Roman" w:cs="Arial"/>
          <w:lang w:eastAsia="fr-FR"/>
        </w:rPr>
        <w:t xml:space="preserve"> au moment de la préparation.</w:t>
      </w:r>
      <w:r w:rsidR="004B6313" w:rsidRPr="00D65E3D">
        <w:rPr>
          <w:rFonts w:eastAsia="Times New Roman" w:cs="Arial"/>
          <w:lang w:eastAsia="fr-FR"/>
        </w:rPr>
        <w:t xml:space="preserve"> </w:t>
      </w:r>
    </w:p>
    <w:p w14:paraId="25235087" w14:textId="77777777" w:rsidR="009650F4" w:rsidRPr="00D65E3D" w:rsidRDefault="00F81335" w:rsidP="001F56F9">
      <w:pPr>
        <w:jc w:val="both"/>
        <w:rPr>
          <w:rFonts w:eastAsia="Times New Roman" w:cs="Arial"/>
          <w:lang w:eastAsia="fr-FR"/>
        </w:rPr>
      </w:pPr>
      <w:r w:rsidRPr="00D65E3D">
        <w:rPr>
          <w:rFonts w:eastAsia="Times New Roman" w:cs="Arial"/>
          <w:lang w:eastAsia="fr-FR"/>
        </w:rPr>
        <w:t>D</w:t>
      </w:r>
      <w:r w:rsidR="005E745D" w:rsidRPr="00D65E3D">
        <w:rPr>
          <w:rFonts w:eastAsia="Times New Roman" w:cs="Arial"/>
          <w:lang w:eastAsia="fr-FR"/>
        </w:rPr>
        <w:t>ans le cadre de la PDA automatisé</w:t>
      </w:r>
      <w:r w:rsidRPr="00D65E3D">
        <w:rPr>
          <w:rFonts w:eastAsia="Times New Roman" w:cs="Arial"/>
          <w:lang w:eastAsia="fr-FR"/>
        </w:rPr>
        <w:t>e</w:t>
      </w:r>
      <w:r w:rsidR="005E745D" w:rsidRPr="00D65E3D">
        <w:rPr>
          <w:rFonts w:eastAsia="Times New Roman" w:cs="Arial"/>
          <w:lang w:eastAsia="fr-FR"/>
        </w:rPr>
        <w:t xml:space="preserve"> </w:t>
      </w:r>
      <w:r w:rsidR="00270DD5" w:rsidRPr="00D65E3D">
        <w:rPr>
          <w:rFonts w:eastAsia="Times New Roman" w:cs="Arial"/>
          <w:lang w:eastAsia="fr-FR"/>
        </w:rPr>
        <w:t>ou semi-automatisé</w:t>
      </w:r>
      <w:r w:rsidRPr="00D65E3D">
        <w:rPr>
          <w:rFonts w:eastAsia="Times New Roman" w:cs="Arial"/>
          <w:lang w:eastAsia="fr-FR"/>
        </w:rPr>
        <w:t>e</w:t>
      </w:r>
      <w:r w:rsidR="005A0062">
        <w:rPr>
          <w:rFonts w:eastAsia="Times New Roman" w:cs="Arial"/>
          <w:lang w:eastAsia="fr-FR"/>
        </w:rPr>
        <w:t xml:space="preserve"> </w:t>
      </w:r>
      <w:r w:rsidR="002A6530" w:rsidRPr="005A0062">
        <w:rPr>
          <w:rFonts w:eastAsia="Times New Roman" w:cs="Arial"/>
          <w:lang w:eastAsia="fr-FR"/>
        </w:rPr>
        <w:t xml:space="preserve">fréquemment </w:t>
      </w:r>
      <w:r w:rsidR="005A0062" w:rsidRPr="005A0062">
        <w:rPr>
          <w:rFonts w:eastAsia="Times New Roman" w:cs="Arial"/>
          <w:lang w:eastAsia="fr-FR"/>
        </w:rPr>
        <w:t>réalisée par le pharmacien,</w:t>
      </w:r>
      <w:r w:rsidR="005A0062">
        <w:rPr>
          <w:rFonts w:eastAsia="Times New Roman" w:cs="Arial"/>
          <w:lang w:eastAsia="fr-FR"/>
        </w:rPr>
        <w:t xml:space="preserve"> </w:t>
      </w:r>
      <w:r w:rsidR="00270DD5" w:rsidRPr="00D65E3D">
        <w:rPr>
          <w:rFonts w:eastAsia="Times New Roman" w:cs="Arial"/>
          <w:lang w:eastAsia="fr-FR"/>
        </w:rPr>
        <w:t xml:space="preserve">il est conseillé que la galénique des médicaments </w:t>
      </w:r>
      <w:r w:rsidR="005A0062">
        <w:rPr>
          <w:rFonts w:eastAsia="Times New Roman" w:cs="Arial"/>
          <w:lang w:eastAsia="fr-FR"/>
        </w:rPr>
        <w:t>dé</w:t>
      </w:r>
      <w:r w:rsidR="00616464" w:rsidRPr="00D65E3D">
        <w:rPr>
          <w:rFonts w:eastAsia="Times New Roman" w:cs="Arial"/>
          <w:lang w:eastAsia="fr-FR"/>
        </w:rPr>
        <w:t>blistérisés</w:t>
      </w:r>
      <w:r w:rsidR="00270DD5" w:rsidRPr="00D65E3D">
        <w:rPr>
          <w:rFonts w:eastAsia="Times New Roman" w:cs="Arial"/>
          <w:lang w:eastAsia="fr-FR"/>
        </w:rPr>
        <w:t xml:space="preserve"> soient décrites sur le support. </w:t>
      </w:r>
    </w:p>
    <w:p w14:paraId="3B2190CA" w14:textId="0BE1A52F" w:rsidR="00A90FAF" w:rsidRPr="007244BC" w:rsidRDefault="00F81335" w:rsidP="00361592">
      <w:pPr>
        <w:jc w:val="both"/>
        <w:rPr>
          <w:rFonts w:eastAsia="Times New Roman" w:cs="Arial"/>
          <w:strike/>
          <w:color w:val="FF0000"/>
          <w:u w:val="single"/>
          <w:lang w:eastAsia="fr-FR"/>
        </w:rPr>
      </w:pPr>
      <w:r w:rsidRPr="00D65E3D">
        <w:rPr>
          <w:rFonts w:eastAsia="Times New Roman" w:cs="Arial"/>
          <w:u w:val="single"/>
          <w:lang w:eastAsia="fr-FR"/>
        </w:rPr>
        <w:t>Double c</w:t>
      </w:r>
      <w:r w:rsidR="009650F4" w:rsidRPr="00D65E3D">
        <w:rPr>
          <w:rFonts w:eastAsia="Times New Roman" w:cs="Arial"/>
          <w:u w:val="single"/>
          <w:lang w:eastAsia="fr-FR"/>
        </w:rPr>
        <w:t xml:space="preserve">ontrôle </w:t>
      </w:r>
      <w:r w:rsidRPr="00D65E3D">
        <w:rPr>
          <w:rFonts w:eastAsia="Times New Roman" w:cs="Arial"/>
          <w:u w:val="single"/>
          <w:lang w:eastAsia="fr-FR"/>
        </w:rPr>
        <w:t xml:space="preserve">des </w:t>
      </w:r>
      <w:r w:rsidR="00616464" w:rsidRPr="00D65E3D">
        <w:rPr>
          <w:rFonts w:eastAsia="Times New Roman" w:cs="Arial"/>
          <w:u w:val="single"/>
          <w:lang w:eastAsia="fr-FR"/>
        </w:rPr>
        <w:t>médicaments</w:t>
      </w:r>
      <w:r w:rsidRPr="00D65E3D">
        <w:rPr>
          <w:rFonts w:eastAsia="Times New Roman" w:cs="Arial"/>
          <w:u w:val="single"/>
          <w:lang w:eastAsia="fr-FR"/>
        </w:rPr>
        <w:t xml:space="preserve"> préparés (ex : pilulier)</w:t>
      </w:r>
      <w:r w:rsidR="00CC2CC9" w:rsidRPr="00CC2CC9">
        <w:rPr>
          <w:rFonts w:eastAsia="Times New Roman" w:cs="Arial"/>
          <w:lang w:eastAsia="fr-FR"/>
        </w:rPr>
        <w:t> </w:t>
      </w:r>
      <w:r w:rsidR="00CC2CC9" w:rsidRPr="00CC2CC9">
        <w:rPr>
          <w:rFonts w:eastAsia="Times New Roman" w:cs="Arial"/>
          <w:strike/>
          <w:lang w:eastAsia="fr-FR"/>
        </w:rPr>
        <w:t>:</w:t>
      </w:r>
    </w:p>
    <w:p w14:paraId="11BC5DD7" w14:textId="77777777" w:rsidR="00A90FAF" w:rsidRPr="00D65E3D" w:rsidRDefault="00A90FAF" w:rsidP="00361592">
      <w:pPr>
        <w:jc w:val="both"/>
        <w:rPr>
          <w:rFonts w:eastAsia="Times New Roman" w:cs="Arial"/>
          <w:lang w:eastAsia="fr-FR"/>
        </w:rPr>
      </w:pPr>
      <w:r>
        <w:rPr>
          <w:rFonts w:eastAsia="Times New Roman" w:cs="Arial"/>
          <w:lang w:eastAsia="fr-FR"/>
        </w:rPr>
        <w:t>E</w:t>
      </w:r>
      <w:r w:rsidRPr="00D65E3D">
        <w:rPr>
          <w:rFonts w:eastAsia="Times New Roman" w:cs="Arial"/>
          <w:lang w:eastAsia="fr-FR"/>
        </w:rPr>
        <w:t>n amont de la distribution des médicaments</w:t>
      </w:r>
      <w:r>
        <w:rPr>
          <w:rFonts w:eastAsia="Times New Roman" w:cs="Arial"/>
          <w:lang w:eastAsia="fr-FR"/>
        </w:rPr>
        <w:t xml:space="preserve">, il est souhaitable qu’un contrôle du contenu des piluliers soit fait au regard de la prescription à jour, de préférence par une ide différente de celle ayant préparé les piluliers. Si le contrôle ultime au moment de l’administration n’est pas fait, ce double contrôle est impératif. </w:t>
      </w:r>
    </w:p>
    <w:p w14:paraId="0268CD63" w14:textId="77777777" w:rsidR="00C407D6" w:rsidRPr="00D65E3D" w:rsidRDefault="00C407D6" w:rsidP="00361592">
      <w:pPr>
        <w:jc w:val="both"/>
        <w:rPr>
          <w:rFonts w:eastAsia="Times New Roman" w:cs="Arial"/>
          <w:lang w:eastAsia="fr-FR"/>
        </w:rPr>
      </w:pPr>
      <w:r w:rsidRPr="00D65E3D">
        <w:rPr>
          <w:rFonts w:eastAsia="Times New Roman" w:cs="Arial"/>
          <w:lang w:eastAsia="fr-FR"/>
        </w:rPr>
        <w:t xml:space="preserve">Les médicaments ne doivent pas être </w:t>
      </w:r>
      <w:r w:rsidR="00616464" w:rsidRPr="00D65E3D">
        <w:rPr>
          <w:rFonts w:eastAsia="Times New Roman" w:cs="Arial"/>
          <w:lang w:eastAsia="fr-FR"/>
        </w:rPr>
        <w:t>déblistérisés</w:t>
      </w:r>
      <w:r w:rsidRPr="00D65E3D">
        <w:rPr>
          <w:rFonts w:eastAsia="Times New Roman" w:cs="Arial"/>
          <w:lang w:eastAsia="fr-FR"/>
        </w:rPr>
        <w:t xml:space="preserve">, ni écrasés, ni mélangés à la compote à </w:t>
      </w:r>
      <w:r w:rsidR="00F81335" w:rsidRPr="00D65E3D">
        <w:rPr>
          <w:rFonts w:eastAsia="Times New Roman" w:cs="Arial"/>
          <w:lang w:eastAsia="fr-FR"/>
        </w:rPr>
        <w:t>l’avance</w:t>
      </w:r>
      <w:r w:rsidRPr="00D65E3D">
        <w:rPr>
          <w:rFonts w:eastAsia="Times New Roman" w:cs="Arial"/>
          <w:lang w:eastAsia="fr-FR"/>
        </w:rPr>
        <w:t>.</w:t>
      </w:r>
    </w:p>
    <w:p w14:paraId="099BFEFF" w14:textId="77777777" w:rsidR="008F79B8" w:rsidRDefault="008F79B8" w:rsidP="00361592">
      <w:pPr>
        <w:jc w:val="both"/>
        <w:rPr>
          <w:rFonts w:eastAsia="Times New Roman" w:cs="Arial"/>
          <w:lang w:eastAsia="fr-FR"/>
        </w:rPr>
      </w:pPr>
      <w:r w:rsidRPr="00D65E3D">
        <w:rPr>
          <w:rFonts w:eastAsia="Times New Roman" w:cs="Arial"/>
          <w:lang w:eastAsia="fr-FR"/>
        </w:rPr>
        <w:t>La faisabilité de l’écrasement des comprimés doit êt</w:t>
      </w:r>
      <w:r w:rsidR="00A90FAF">
        <w:rPr>
          <w:rFonts w:eastAsia="Times New Roman" w:cs="Arial"/>
          <w:lang w:eastAsia="fr-FR"/>
        </w:rPr>
        <w:t xml:space="preserve">re vérifiée par l’ide </w:t>
      </w:r>
      <w:r w:rsidR="00930D39">
        <w:rPr>
          <w:rFonts w:eastAsia="Times New Roman" w:cs="Arial"/>
          <w:lang w:eastAsia="fr-FR"/>
        </w:rPr>
        <w:t>lors de la préparation.</w:t>
      </w:r>
      <w:r w:rsidRPr="00D65E3D">
        <w:rPr>
          <w:rFonts w:eastAsia="Times New Roman" w:cs="Arial"/>
          <w:lang w:eastAsia="fr-FR"/>
        </w:rPr>
        <w:t xml:space="preserve"> </w:t>
      </w:r>
      <w:r w:rsidRPr="005E458E">
        <w:rPr>
          <w:rFonts w:eastAsia="Times New Roman" w:cs="Arial"/>
          <w:lang w:eastAsia="fr-FR"/>
        </w:rPr>
        <w:t>Un</w:t>
      </w:r>
      <w:r w:rsidR="00E01C61" w:rsidRPr="005E458E">
        <w:rPr>
          <w:rFonts w:eastAsia="Times New Roman" w:cs="Arial"/>
          <w:lang w:eastAsia="fr-FR"/>
        </w:rPr>
        <w:t xml:space="preserve"> moyen d’identification des résidents </w:t>
      </w:r>
      <w:r w:rsidRPr="005E458E">
        <w:rPr>
          <w:rFonts w:eastAsia="Times New Roman" w:cs="Arial"/>
          <w:lang w:eastAsia="fr-FR"/>
        </w:rPr>
        <w:t>présentant des troubles de la déglutition doit être mis</w:t>
      </w:r>
      <w:r w:rsidR="00E01C61" w:rsidRPr="005E458E">
        <w:rPr>
          <w:rFonts w:eastAsia="Times New Roman" w:cs="Arial"/>
          <w:lang w:eastAsia="fr-FR"/>
        </w:rPr>
        <w:t xml:space="preserve"> en place (liste, gommettes, sets de table…), afin que l’AS</w:t>
      </w:r>
      <w:r w:rsidRPr="005E458E">
        <w:rPr>
          <w:rFonts w:eastAsia="Times New Roman" w:cs="Arial"/>
          <w:lang w:eastAsia="fr-FR"/>
        </w:rPr>
        <w:t xml:space="preserve"> qui va effectuer l</w:t>
      </w:r>
      <w:r w:rsidR="00F81335" w:rsidRPr="005E458E">
        <w:rPr>
          <w:rFonts w:eastAsia="Times New Roman" w:cs="Arial"/>
          <w:lang w:eastAsia="fr-FR"/>
        </w:rPr>
        <w:t>’administration</w:t>
      </w:r>
      <w:r w:rsidR="00E01C61" w:rsidRPr="005E458E">
        <w:rPr>
          <w:rFonts w:eastAsia="Times New Roman" w:cs="Arial"/>
          <w:lang w:eastAsia="fr-FR"/>
        </w:rPr>
        <w:t xml:space="preserve"> en soit informée</w:t>
      </w:r>
      <w:r w:rsidRPr="005E458E">
        <w:rPr>
          <w:rFonts w:eastAsia="Times New Roman" w:cs="Arial"/>
          <w:lang w:eastAsia="fr-FR"/>
        </w:rPr>
        <w:t>.</w:t>
      </w:r>
    </w:p>
    <w:p w14:paraId="409240AD" w14:textId="77777777" w:rsidR="00410F7B" w:rsidRPr="00930D39" w:rsidRDefault="00410F7B" w:rsidP="00361592">
      <w:pPr>
        <w:jc w:val="both"/>
        <w:rPr>
          <w:rFonts w:eastAsia="Times New Roman" w:cs="Arial"/>
          <w:lang w:eastAsia="fr-FR"/>
        </w:rPr>
      </w:pPr>
      <w:r w:rsidRPr="00930D39">
        <w:rPr>
          <w:rFonts w:eastAsia="Times New Roman" w:cs="Arial"/>
          <w:lang w:eastAsia="fr-FR"/>
        </w:rPr>
        <w:t>Par ailleurs, si les IDE, AS ou AMP const</w:t>
      </w:r>
      <w:r w:rsidR="00930D39" w:rsidRPr="00930D39">
        <w:rPr>
          <w:rFonts w:eastAsia="Times New Roman" w:cs="Arial"/>
          <w:lang w:eastAsia="fr-FR"/>
        </w:rPr>
        <w:t>at</w:t>
      </w:r>
      <w:r w:rsidRPr="00930D39">
        <w:rPr>
          <w:rFonts w:eastAsia="Times New Roman" w:cs="Arial"/>
          <w:lang w:eastAsia="fr-FR"/>
        </w:rPr>
        <w:t>ent une difficulté de déglutition pour un résident</w:t>
      </w:r>
      <w:r w:rsidR="00693E35" w:rsidRPr="00930D39">
        <w:rPr>
          <w:rFonts w:eastAsia="Times New Roman" w:cs="Arial"/>
          <w:lang w:eastAsia="fr-FR"/>
        </w:rPr>
        <w:t xml:space="preserve"> jusque-là inconnue, il est impératif que cette information soit transmise au médecin afin que ce dernier adapte </w:t>
      </w:r>
      <w:r w:rsidR="00930D39" w:rsidRPr="00930D39">
        <w:rPr>
          <w:rFonts w:eastAsia="Times New Roman" w:cs="Arial"/>
          <w:lang w:eastAsia="fr-FR"/>
        </w:rPr>
        <w:t xml:space="preserve">la forme galénique ou propose un alternative si besoin. </w:t>
      </w:r>
    </w:p>
    <w:p w14:paraId="45C7F49F" w14:textId="77777777" w:rsidR="00930D39" w:rsidRDefault="00930D39" w:rsidP="00653D53">
      <w:pPr>
        <w:jc w:val="both"/>
        <w:rPr>
          <w:rFonts w:eastAsia="Times New Roman" w:cs="Arial"/>
          <w:u w:val="single"/>
          <w:lang w:eastAsia="fr-FR"/>
        </w:rPr>
      </w:pPr>
      <w:r w:rsidRPr="00930D39">
        <w:rPr>
          <w:rFonts w:eastAsia="Times New Roman" w:cs="Arial"/>
          <w:u w:val="single"/>
          <w:lang w:eastAsia="fr-FR"/>
        </w:rPr>
        <w:t xml:space="preserve">Cas particuliers des </w:t>
      </w:r>
      <w:r w:rsidRPr="00D65E3D">
        <w:rPr>
          <w:rFonts w:eastAsia="Times New Roman" w:cs="Arial"/>
          <w:u w:val="single"/>
          <w:lang w:eastAsia="fr-FR"/>
        </w:rPr>
        <w:t>médicaments sécables</w:t>
      </w:r>
      <w:r w:rsidR="00BD2FD2">
        <w:rPr>
          <w:rFonts w:eastAsia="Times New Roman" w:cs="Arial"/>
          <w:u w:val="single"/>
          <w:lang w:eastAsia="fr-FR"/>
        </w:rPr>
        <w:t>,</w:t>
      </w:r>
      <w:r w:rsidRPr="00D65E3D">
        <w:rPr>
          <w:rFonts w:eastAsia="Times New Roman" w:cs="Arial"/>
          <w:u w:val="single"/>
          <w:lang w:eastAsia="fr-FR"/>
        </w:rPr>
        <w:t> </w:t>
      </w:r>
      <w:r>
        <w:rPr>
          <w:rFonts w:eastAsia="Times New Roman" w:cs="Arial"/>
          <w:u w:val="single"/>
          <w:lang w:eastAsia="fr-FR"/>
        </w:rPr>
        <w:t xml:space="preserve">des </w:t>
      </w:r>
      <w:r w:rsidRPr="00930D39">
        <w:rPr>
          <w:rFonts w:eastAsia="Times New Roman" w:cs="Arial"/>
          <w:u w:val="single"/>
          <w:lang w:eastAsia="fr-FR"/>
        </w:rPr>
        <w:t>formes</w:t>
      </w:r>
      <w:r>
        <w:rPr>
          <w:rFonts w:eastAsia="Times New Roman" w:cs="Arial"/>
          <w:u w:val="single"/>
          <w:lang w:eastAsia="fr-FR"/>
        </w:rPr>
        <w:t xml:space="preserve"> buvables, des stupéfiants, et des </w:t>
      </w:r>
      <w:r w:rsidRPr="00930D39">
        <w:rPr>
          <w:rFonts w:eastAsia="Times New Roman" w:cs="Arial"/>
          <w:u w:val="single"/>
          <w:lang w:eastAsia="fr-FR"/>
        </w:rPr>
        <w:t>AVK :</w:t>
      </w:r>
    </w:p>
    <w:p w14:paraId="230042C4" w14:textId="77777777" w:rsidR="00930D39" w:rsidRDefault="00930D39" w:rsidP="00930D39">
      <w:pPr>
        <w:pStyle w:val="Paragraphedeliste"/>
        <w:numPr>
          <w:ilvl w:val="1"/>
          <w:numId w:val="8"/>
        </w:numPr>
        <w:jc w:val="both"/>
        <w:rPr>
          <w:rFonts w:eastAsia="Times New Roman" w:cs="Arial"/>
          <w:u w:val="single"/>
          <w:lang w:eastAsia="fr-FR"/>
        </w:rPr>
      </w:pPr>
      <w:r>
        <w:rPr>
          <w:rFonts w:eastAsia="Times New Roman" w:cs="Arial"/>
          <w:u w:val="single"/>
          <w:lang w:eastAsia="fr-FR"/>
        </w:rPr>
        <w:t>Médicaments sécables </w:t>
      </w:r>
      <w:r w:rsidRPr="00D65E3D">
        <w:rPr>
          <w:rFonts w:eastAsia="Times New Roman" w:cs="Arial"/>
          <w:u w:val="single"/>
          <w:lang w:eastAsia="fr-FR"/>
        </w:rPr>
        <w:t>(ex : ½ cp ou ¼ cp)</w:t>
      </w:r>
      <w:r>
        <w:rPr>
          <w:rFonts w:eastAsia="Times New Roman" w:cs="Arial"/>
          <w:u w:val="single"/>
          <w:lang w:eastAsia="fr-FR"/>
        </w:rPr>
        <w:t xml:space="preserve"> :</w:t>
      </w:r>
    </w:p>
    <w:p w14:paraId="5C0E2C39" w14:textId="77777777" w:rsidR="00930D39" w:rsidRPr="00D65E3D" w:rsidRDefault="00930D39" w:rsidP="00930D39">
      <w:pPr>
        <w:jc w:val="both"/>
        <w:rPr>
          <w:rFonts w:eastAsia="Times New Roman" w:cs="Arial"/>
          <w:lang w:eastAsia="fr-FR"/>
        </w:rPr>
      </w:pPr>
      <w:r w:rsidRPr="00D65E3D">
        <w:rPr>
          <w:rFonts w:eastAsia="Times New Roman" w:cs="Arial"/>
          <w:lang w:eastAsia="fr-FR"/>
        </w:rPr>
        <w:t xml:space="preserve">Si des comprimés doivent être coupés, </w:t>
      </w:r>
      <w:r>
        <w:rPr>
          <w:rFonts w:eastAsia="Times New Roman" w:cs="Arial"/>
          <w:lang w:eastAsia="fr-FR"/>
        </w:rPr>
        <w:t>il est préférable d’</w:t>
      </w:r>
      <w:r w:rsidRPr="00D65E3D">
        <w:rPr>
          <w:rFonts w:eastAsia="Times New Roman" w:cs="Arial"/>
          <w:lang w:eastAsia="fr-FR"/>
        </w:rPr>
        <w:t xml:space="preserve">utiliser un coupe-comprimé et </w:t>
      </w:r>
      <w:r>
        <w:rPr>
          <w:rFonts w:eastAsia="Times New Roman" w:cs="Arial"/>
          <w:lang w:eastAsia="fr-FR"/>
        </w:rPr>
        <w:t xml:space="preserve">de </w:t>
      </w:r>
      <w:r w:rsidRPr="00D65E3D">
        <w:rPr>
          <w:rFonts w:eastAsia="Times New Roman" w:cs="Arial"/>
          <w:lang w:eastAsia="fr-FR"/>
        </w:rPr>
        <w:t xml:space="preserve">manipuler le médicament nu avec des gants. </w:t>
      </w:r>
    </w:p>
    <w:p w14:paraId="26C36A70" w14:textId="77777777" w:rsidR="00930D39" w:rsidRPr="00D65E3D" w:rsidRDefault="00930D39" w:rsidP="00930D39">
      <w:pPr>
        <w:jc w:val="both"/>
        <w:rPr>
          <w:rFonts w:eastAsia="Times New Roman" w:cs="Arial"/>
          <w:lang w:eastAsia="fr-FR"/>
        </w:rPr>
      </w:pPr>
      <w:r w:rsidRPr="00D65E3D">
        <w:rPr>
          <w:rFonts w:eastAsia="Times New Roman" w:cs="Arial"/>
          <w:lang w:eastAsia="fr-FR"/>
        </w:rPr>
        <w:t>Il existe plusieurs moyens pour qu’un médicament sécable reste identifiable jusqu’au moment de l’administration :</w:t>
      </w:r>
    </w:p>
    <w:p w14:paraId="31D71B76" w14:textId="77777777" w:rsidR="00930D39" w:rsidRPr="00D65E3D" w:rsidRDefault="00930D39" w:rsidP="00930D39">
      <w:pPr>
        <w:pStyle w:val="Paragraphedeliste"/>
        <w:numPr>
          <w:ilvl w:val="0"/>
          <w:numId w:val="8"/>
        </w:numPr>
        <w:jc w:val="both"/>
        <w:rPr>
          <w:rFonts w:eastAsia="Times New Roman" w:cs="Arial"/>
          <w:lang w:eastAsia="fr-FR"/>
        </w:rPr>
      </w:pPr>
      <w:r>
        <w:rPr>
          <w:rFonts w:eastAsia="Times New Roman" w:cs="Arial"/>
          <w:lang w:eastAsia="fr-FR"/>
        </w:rPr>
        <w:t>Reconditionner par un système</w:t>
      </w:r>
      <w:r w:rsidRPr="00D65E3D">
        <w:rPr>
          <w:rFonts w:eastAsia="Times New Roman" w:cs="Arial"/>
          <w:lang w:eastAsia="fr-FR"/>
        </w:rPr>
        <w:t xml:space="preserve"> type Medidose®</w:t>
      </w:r>
    </w:p>
    <w:p w14:paraId="2445505E" w14:textId="4A1C955F" w:rsidR="00930D39" w:rsidRPr="00BD2FD2" w:rsidRDefault="00930D39" w:rsidP="00930D39">
      <w:pPr>
        <w:pStyle w:val="Paragraphedeliste"/>
        <w:numPr>
          <w:ilvl w:val="0"/>
          <w:numId w:val="8"/>
        </w:numPr>
        <w:jc w:val="both"/>
        <w:rPr>
          <w:rFonts w:eastAsia="Times New Roman" w:cs="Arial"/>
          <w:lang w:eastAsia="fr-FR"/>
        </w:rPr>
      </w:pPr>
      <w:r w:rsidRPr="00D65E3D">
        <w:rPr>
          <w:rFonts w:eastAsia="Times New Roman" w:cs="Arial"/>
          <w:lang w:eastAsia="fr-FR"/>
        </w:rPr>
        <w:t>Remettre la moitié de comprimé dans le blister d’origine, l’autre moitié étant jetée ou remise dans un sachet identifié</w:t>
      </w:r>
      <w:r>
        <w:rPr>
          <w:rFonts w:eastAsia="Times New Roman" w:cs="Arial"/>
          <w:lang w:eastAsia="fr-FR"/>
        </w:rPr>
        <w:t>,</w:t>
      </w:r>
      <w:r w:rsidRPr="00D65E3D">
        <w:rPr>
          <w:rFonts w:eastAsia="Times New Roman" w:cs="Arial"/>
          <w:lang w:eastAsia="fr-FR"/>
        </w:rPr>
        <w:t xml:space="preserve"> </w:t>
      </w:r>
      <w:r w:rsidRPr="002912D2">
        <w:rPr>
          <w:rFonts w:eastAsia="Times New Roman" w:cs="Arial"/>
          <w:lang w:eastAsia="fr-FR"/>
        </w:rPr>
        <w:t xml:space="preserve">comportant les éléments indispensables </w:t>
      </w:r>
      <w:r>
        <w:rPr>
          <w:rFonts w:eastAsia="Times New Roman" w:cs="Arial"/>
          <w:lang w:eastAsia="fr-FR"/>
        </w:rPr>
        <w:t>à la traçabilité du médicament (</w:t>
      </w:r>
      <w:r w:rsidRPr="00D65E3D">
        <w:rPr>
          <w:rFonts w:eastAsia="Times New Roman" w:cs="Arial"/>
          <w:lang w:eastAsia="fr-FR"/>
        </w:rPr>
        <w:t>nom</w:t>
      </w:r>
      <w:r>
        <w:rPr>
          <w:rFonts w:eastAsia="Times New Roman" w:cs="Arial"/>
          <w:lang w:eastAsia="fr-FR"/>
        </w:rPr>
        <w:t xml:space="preserve">, </w:t>
      </w:r>
      <w:r w:rsidRPr="00D65E3D">
        <w:rPr>
          <w:rFonts w:eastAsia="Times New Roman" w:cs="Arial"/>
          <w:lang w:eastAsia="fr-FR"/>
        </w:rPr>
        <w:t>dosage</w:t>
      </w:r>
      <w:r>
        <w:rPr>
          <w:rFonts w:eastAsia="Times New Roman" w:cs="Arial"/>
          <w:lang w:eastAsia="fr-FR"/>
        </w:rPr>
        <w:t>, n° de lot, date de péremption)</w:t>
      </w:r>
    </w:p>
    <w:p w14:paraId="1228D91A" w14:textId="77777777" w:rsidR="00BD2FD2" w:rsidRPr="00BD2FD2" w:rsidRDefault="00BD2FD2" w:rsidP="00BD2FD2">
      <w:pPr>
        <w:pStyle w:val="Paragraphedeliste"/>
        <w:ind w:left="360"/>
        <w:jc w:val="both"/>
        <w:rPr>
          <w:rFonts w:eastAsia="Times New Roman" w:cs="Arial"/>
          <w:lang w:eastAsia="fr-FR"/>
        </w:rPr>
      </w:pPr>
    </w:p>
    <w:p w14:paraId="441D81B4" w14:textId="77777777" w:rsidR="00BD2FD2" w:rsidRDefault="00F55198" w:rsidP="00BD2FD2">
      <w:pPr>
        <w:pStyle w:val="Paragraphedeliste"/>
        <w:numPr>
          <w:ilvl w:val="1"/>
          <w:numId w:val="8"/>
        </w:numPr>
        <w:jc w:val="both"/>
        <w:rPr>
          <w:rFonts w:eastAsia="Times New Roman" w:cs="Arial"/>
          <w:lang w:eastAsia="fr-FR"/>
        </w:rPr>
      </w:pPr>
      <w:r w:rsidRPr="00930D39">
        <w:rPr>
          <w:rFonts w:eastAsia="Times New Roman" w:cs="Arial"/>
          <w:u w:val="single"/>
          <w:lang w:eastAsia="fr-FR"/>
        </w:rPr>
        <w:t>Buvables</w:t>
      </w:r>
      <w:r w:rsidR="00A76E38" w:rsidRPr="00930D39">
        <w:rPr>
          <w:rFonts w:eastAsia="Times New Roman" w:cs="Arial"/>
          <w:u w:val="single"/>
          <w:lang w:eastAsia="fr-FR"/>
        </w:rPr>
        <w:t> </w:t>
      </w:r>
      <w:r w:rsidR="00A76E38" w:rsidRPr="00930D39">
        <w:rPr>
          <w:rFonts w:eastAsia="Times New Roman" w:cs="Arial"/>
          <w:lang w:eastAsia="fr-FR"/>
        </w:rPr>
        <w:t xml:space="preserve">: </w:t>
      </w:r>
    </w:p>
    <w:p w14:paraId="3B05A644" w14:textId="77777777" w:rsidR="00A76E38" w:rsidRPr="00BD2FD2" w:rsidRDefault="00BD2FD2" w:rsidP="00BD2FD2">
      <w:pPr>
        <w:jc w:val="both"/>
        <w:rPr>
          <w:rFonts w:eastAsia="Times New Roman" w:cs="Arial"/>
          <w:lang w:eastAsia="fr-FR"/>
        </w:rPr>
      </w:pPr>
      <w:r>
        <w:rPr>
          <w:rFonts w:eastAsia="Times New Roman" w:cs="Arial"/>
          <w:lang w:eastAsia="fr-FR"/>
        </w:rPr>
        <w:t>L</w:t>
      </w:r>
      <w:r w:rsidR="00A76E38" w:rsidRPr="00BD2FD2">
        <w:rPr>
          <w:rFonts w:eastAsia="Times New Roman" w:cs="Arial"/>
          <w:lang w:eastAsia="fr-FR"/>
        </w:rPr>
        <w:t xml:space="preserve">es formes buvables doivent être préparées par l’ide et au plus près du moment d’administration dans des godets identifiés au nom + prénom </w:t>
      </w:r>
      <w:r w:rsidR="0020043D" w:rsidRPr="00BD2FD2">
        <w:rPr>
          <w:rFonts w:eastAsia="Times New Roman" w:cs="Arial"/>
          <w:lang w:eastAsia="fr-FR"/>
        </w:rPr>
        <w:t>(</w:t>
      </w:r>
      <w:r w:rsidR="00A76E38" w:rsidRPr="00BD2FD2">
        <w:rPr>
          <w:rFonts w:eastAsia="Times New Roman" w:cs="Arial"/>
          <w:lang w:eastAsia="fr-FR"/>
        </w:rPr>
        <w:t xml:space="preserve">ex : </w:t>
      </w:r>
      <w:r w:rsidR="0014384D" w:rsidRPr="00BD2FD2">
        <w:rPr>
          <w:rFonts w:eastAsia="Times New Roman" w:cs="Arial"/>
          <w:lang w:eastAsia="fr-FR"/>
        </w:rPr>
        <w:t xml:space="preserve">soit </w:t>
      </w:r>
      <w:r w:rsidR="00A76E38" w:rsidRPr="00BD2FD2">
        <w:rPr>
          <w:rFonts w:eastAsia="Times New Roman" w:cs="Arial"/>
          <w:lang w:eastAsia="fr-FR"/>
        </w:rPr>
        <w:t>à la dymo</w:t>
      </w:r>
      <w:r w:rsidR="0020043D" w:rsidRPr="00BD2FD2">
        <w:rPr>
          <w:rFonts w:eastAsia="Times New Roman" w:cs="Arial"/>
          <w:lang w:eastAsia="fr-FR"/>
        </w:rPr>
        <w:t xml:space="preserve">, </w:t>
      </w:r>
      <w:r w:rsidR="0014384D" w:rsidRPr="00BD2FD2">
        <w:rPr>
          <w:rFonts w:eastAsia="Times New Roman" w:cs="Arial"/>
          <w:lang w:eastAsia="fr-FR"/>
        </w:rPr>
        <w:t xml:space="preserve">soit </w:t>
      </w:r>
      <w:r w:rsidR="0020043D" w:rsidRPr="00BD2FD2">
        <w:rPr>
          <w:rFonts w:eastAsia="Times New Roman" w:cs="Arial"/>
          <w:lang w:eastAsia="fr-FR"/>
        </w:rPr>
        <w:t>étiquette patient</w:t>
      </w:r>
      <w:r w:rsidR="00A76E38" w:rsidRPr="00BD2FD2">
        <w:rPr>
          <w:rFonts w:eastAsia="Times New Roman" w:cs="Arial"/>
          <w:lang w:eastAsia="fr-FR"/>
        </w:rPr>
        <w:t>) et fermé</w:t>
      </w:r>
      <w:r w:rsidR="0014384D" w:rsidRPr="00BD2FD2">
        <w:rPr>
          <w:rFonts w:eastAsia="Times New Roman" w:cs="Arial"/>
          <w:lang w:eastAsia="fr-FR"/>
        </w:rPr>
        <w:t>s</w:t>
      </w:r>
      <w:r>
        <w:rPr>
          <w:rFonts w:eastAsia="Times New Roman" w:cs="Arial"/>
          <w:lang w:eastAsia="fr-FR"/>
        </w:rPr>
        <w:t xml:space="preserve"> par un</w:t>
      </w:r>
      <w:r w:rsidR="00A76E38" w:rsidRPr="00BD2FD2">
        <w:rPr>
          <w:rFonts w:eastAsia="Times New Roman" w:cs="Arial"/>
          <w:lang w:eastAsia="fr-FR"/>
        </w:rPr>
        <w:t xml:space="preserve"> couvercle.</w:t>
      </w:r>
      <w:r w:rsidR="0020043D" w:rsidRPr="00BD2FD2">
        <w:rPr>
          <w:rFonts w:eastAsia="Times New Roman" w:cs="Arial"/>
          <w:lang w:eastAsia="fr-FR"/>
        </w:rPr>
        <w:t xml:space="preserve"> </w:t>
      </w:r>
      <w:r>
        <w:rPr>
          <w:rFonts w:eastAsia="Times New Roman" w:cs="Arial"/>
          <w:lang w:eastAsia="fr-FR"/>
        </w:rPr>
        <w:t>Il est préférable de ne</w:t>
      </w:r>
      <w:r w:rsidR="0020043D" w:rsidRPr="00BD2FD2">
        <w:rPr>
          <w:rFonts w:eastAsia="Times New Roman" w:cs="Arial"/>
          <w:lang w:eastAsia="fr-FR"/>
        </w:rPr>
        <w:t xml:space="preserve"> pas identifier le patient sur le couvercle du gobelet.</w:t>
      </w:r>
    </w:p>
    <w:p w14:paraId="62C84A4E" w14:textId="45483359" w:rsidR="00A76E38" w:rsidRPr="00D65E3D" w:rsidRDefault="00EB283E" w:rsidP="0020043D">
      <w:pPr>
        <w:jc w:val="both"/>
        <w:rPr>
          <w:rFonts w:eastAsia="Times New Roman" w:cs="Arial"/>
          <w:lang w:eastAsia="fr-FR"/>
        </w:rPr>
      </w:pPr>
      <w:r>
        <w:rPr>
          <w:rFonts w:eastAsia="Times New Roman" w:cs="Arial"/>
          <w:lang w:eastAsia="fr-FR"/>
        </w:rPr>
        <w:t>Il est recommandé</w:t>
      </w:r>
      <w:r w:rsidR="00BD2FD2">
        <w:rPr>
          <w:rFonts w:eastAsia="Times New Roman" w:cs="Arial"/>
          <w:lang w:eastAsia="fr-FR"/>
        </w:rPr>
        <w:t xml:space="preserve"> de n</w:t>
      </w:r>
      <w:r w:rsidR="00A76E38" w:rsidRPr="00D65E3D">
        <w:rPr>
          <w:rFonts w:eastAsia="Times New Roman" w:cs="Arial"/>
          <w:lang w:eastAsia="fr-FR"/>
        </w:rPr>
        <w:t xml:space="preserve">ettoyer les pipettes doseuses après chaque </w:t>
      </w:r>
      <w:r w:rsidR="0020043D" w:rsidRPr="00D65E3D">
        <w:rPr>
          <w:rFonts w:eastAsia="Times New Roman" w:cs="Arial"/>
          <w:lang w:eastAsia="fr-FR"/>
        </w:rPr>
        <w:t xml:space="preserve">prise, </w:t>
      </w:r>
      <w:r w:rsidR="00BD2FD2">
        <w:rPr>
          <w:rFonts w:eastAsia="Times New Roman" w:cs="Arial"/>
          <w:lang w:eastAsia="fr-FR"/>
        </w:rPr>
        <w:t xml:space="preserve">de </w:t>
      </w:r>
      <w:r w:rsidR="0020043D" w:rsidRPr="00D65E3D">
        <w:rPr>
          <w:rFonts w:eastAsia="Times New Roman" w:cs="Arial"/>
          <w:lang w:eastAsia="fr-FR"/>
        </w:rPr>
        <w:t xml:space="preserve">ne pas intervertir les pipettes entre plusieurs médicaments (graduations </w:t>
      </w:r>
      <w:r w:rsidR="00136D14" w:rsidRPr="00D65E3D">
        <w:rPr>
          <w:rFonts w:eastAsia="Times New Roman" w:cs="Arial"/>
          <w:lang w:eastAsia="fr-FR"/>
        </w:rPr>
        <w:t xml:space="preserve">et unités </w:t>
      </w:r>
      <w:r w:rsidR="0020043D" w:rsidRPr="00D65E3D">
        <w:rPr>
          <w:rFonts w:eastAsia="Times New Roman" w:cs="Arial"/>
          <w:lang w:eastAsia="fr-FR"/>
        </w:rPr>
        <w:t>différentes selon les spécialités)</w:t>
      </w:r>
      <w:r w:rsidR="00693E35">
        <w:rPr>
          <w:rFonts w:eastAsia="Times New Roman" w:cs="Arial"/>
          <w:lang w:eastAsia="fr-FR"/>
        </w:rPr>
        <w:t xml:space="preserve"> et </w:t>
      </w:r>
      <w:r w:rsidR="00BD2FD2">
        <w:rPr>
          <w:rFonts w:eastAsia="Times New Roman" w:cs="Arial"/>
          <w:lang w:eastAsia="fr-FR"/>
        </w:rPr>
        <w:t xml:space="preserve">de </w:t>
      </w:r>
      <w:r w:rsidR="00693E35">
        <w:rPr>
          <w:rFonts w:eastAsia="Times New Roman" w:cs="Arial"/>
          <w:lang w:eastAsia="fr-FR"/>
        </w:rPr>
        <w:t>les conserver</w:t>
      </w:r>
      <w:r w:rsidR="00E74330">
        <w:rPr>
          <w:rFonts w:eastAsia="Times New Roman" w:cs="Arial"/>
          <w:lang w:eastAsia="fr-FR"/>
        </w:rPr>
        <w:t xml:space="preserve"> avec</w:t>
      </w:r>
      <w:r w:rsidR="00693E35">
        <w:rPr>
          <w:rFonts w:eastAsia="Times New Roman" w:cs="Arial"/>
          <w:lang w:eastAsia="fr-FR"/>
        </w:rPr>
        <w:t xml:space="preserve"> la spécialité correspondante</w:t>
      </w:r>
      <w:r w:rsidR="00BD2FD2">
        <w:rPr>
          <w:rFonts w:eastAsia="Times New Roman" w:cs="Arial"/>
          <w:lang w:eastAsia="fr-FR"/>
        </w:rPr>
        <w:t xml:space="preserve">. Il convient également de </w:t>
      </w:r>
      <w:r w:rsidR="0020043D" w:rsidRPr="00D65E3D">
        <w:rPr>
          <w:rFonts w:eastAsia="Times New Roman" w:cs="Arial"/>
          <w:lang w:eastAsia="fr-FR"/>
        </w:rPr>
        <w:t xml:space="preserve">s’assurer que la date limite de conservation après ouverture n’est pas dépassée. </w:t>
      </w:r>
      <w:r w:rsidRPr="00CC2CC9">
        <w:rPr>
          <w:rFonts w:eastAsia="Times New Roman" w:cs="Arial"/>
          <w:lang w:eastAsia="fr-FR"/>
        </w:rPr>
        <w:t>Pour cela, il est recommandé d’inscrire la date d’ouverture et la date limite d’utilisation à chaque ouverture d’un nouveau flacon.</w:t>
      </w:r>
    </w:p>
    <w:p w14:paraId="38D776BE" w14:textId="77777777" w:rsidR="00A76E38" w:rsidRPr="00D65E3D" w:rsidRDefault="0020043D" w:rsidP="0020043D">
      <w:pPr>
        <w:jc w:val="both"/>
        <w:rPr>
          <w:rFonts w:eastAsia="Times New Roman" w:cs="Arial"/>
          <w:lang w:eastAsia="fr-FR"/>
        </w:rPr>
      </w:pPr>
      <w:r w:rsidRPr="00D65E3D">
        <w:rPr>
          <w:rFonts w:eastAsia="Times New Roman" w:cs="Arial"/>
          <w:lang w:eastAsia="fr-FR"/>
        </w:rPr>
        <w:lastRenderedPageBreak/>
        <w:t>Les formes buvables ne doivent pas être mélangées entre elles.</w:t>
      </w:r>
    </w:p>
    <w:p w14:paraId="3CF319C9" w14:textId="77777777" w:rsidR="00F55198" w:rsidRPr="00D65E3D" w:rsidRDefault="00136D14" w:rsidP="00136D14">
      <w:pPr>
        <w:jc w:val="both"/>
        <w:rPr>
          <w:rFonts w:eastAsia="Times New Roman" w:cs="Arial"/>
          <w:lang w:eastAsia="fr-FR"/>
        </w:rPr>
      </w:pPr>
      <w:r w:rsidRPr="00D65E3D">
        <w:rPr>
          <w:rFonts w:eastAsia="Times New Roman" w:cs="Arial"/>
          <w:lang w:eastAsia="fr-FR"/>
        </w:rPr>
        <w:t>Pour les gouttes, il est préférable de remplir le godet avec un peu d’eau puis d’y aj</w:t>
      </w:r>
      <w:r w:rsidR="00BD2FD2">
        <w:rPr>
          <w:rFonts w:eastAsia="Times New Roman" w:cs="Arial"/>
          <w:lang w:eastAsia="fr-FR"/>
        </w:rPr>
        <w:t xml:space="preserve">outer les gouttes, afin que les gouttes de faible volume ne s’absorbent pas sur les parois du verre. </w:t>
      </w:r>
    </w:p>
    <w:p w14:paraId="553107CA" w14:textId="77777777" w:rsidR="00653D53" w:rsidRPr="007C446B" w:rsidRDefault="00653D53" w:rsidP="00653D53">
      <w:pPr>
        <w:autoSpaceDE w:val="0"/>
        <w:autoSpaceDN w:val="0"/>
        <w:adjustRightInd w:val="0"/>
        <w:spacing w:after="0" w:line="240" w:lineRule="auto"/>
        <w:rPr>
          <w:rFonts w:cstheme="minorHAnsi"/>
          <w:bCs/>
          <w:i/>
          <w:sz w:val="20"/>
          <w:szCs w:val="20"/>
        </w:rPr>
      </w:pPr>
      <w:r w:rsidRPr="007C446B">
        <w:rPr>
          <w:rFonts w:cstheme="minorHAnsi"/>
          <w:bCs/>
          <w:i/>
          <w:sz w:val="20"/>
          <w:szCs w:val="20"/>
        </w:rPr>
        <w:t>Cf procédure « </w:t>
      </w:r>
      <w:r w:rsidR="00DA57FC" w:rsidRPr="007C446B">
        <w:rPr>
          <w:rFonts w:cstheme="minorHAnsi"/>
          <w:bCs/>
          <w:i/>
          <w:sz w:val="20"/>
          <w:szCs w:val="20"/>
        </w:rPr>
        <w:t>Bonnes pratiques de préparation, d’administration et de conservation des médicaments multidoses »</w:t>
      </w:r>
    </w:p>
    <w:p w14:paraId="5504AD11" w14:textId="77777777" w:rsidR="00653D53" w:rsidRPr="00D65E3D" w:rsidRDefault="00653D53" w:rsidP="00653D53">
      <w:pPr>
        <w:autoSpaceDE w:val="0"/>
        <w:autoSpaceDN w:val="0"/>
        <w:adjustRightInd w:val="0"/>
        <w:spacing w:after="0" w:line="240" w:lineRule="auto"/>
        <w:rPr>
          <w:rFonts w:ascii="Arial" w:hAnsi="Arial" w:cs="Arial"/>
          <w:bCs/>
          <w:sz w:val="20"/>
          <w:szCs w:val="20"/>
        </w:rPr>
      </w:pPr>
    </w:p>
    <w:p w14:paraId="2F705977" w14:textId="77777777" w:rsidR="00BD2FD2" w:rsidRPr="00BD2FD2" w:rsidRDefault="00361592" w:rsidP="00BD2FD2">
      <w:pPr>
        <w:pStyle w:val="Paragraphedeliste"/>
        <w:numPr>
          <w:ilvl w:val="1"/>
          <w:numId w:val="8"/>
        </w:numPr>
        <w:jc w:val="both"/>
        <w:rPr>
          <w:rFonts w:eastAsia="Times New Roman" w:cs="Arial"/>
          <w:u w:val="single"/>
          <w:lang w:eastAsia="fr-FR"/>
        </w:rPr>
      </w:pPr>
      <w:r w:rsidRPr="00930D39">
        <w:rPr>
          <w:rFonts w:eastAsia="Times New Roman" w:cs="Arial"/>
          <w:u w:val="single"/>
          <w:lang w:eastAsia="fr-FR"/>
        </w:rPr>
        <w:t>Stupéfiants :</w:t>
      </w:r>
      <w:r w:rsidRPr="00930D39">
        <w:rPr>
          <w:rFonts w:eastAsia="Times New Roman" w:cs="Arial"/>
          <w:lang w:eastAsia="fr-FR"/>
        </w:rPr>
        <w:t xml:space="preserve"> </w:t>
      </w:r>
    </w:p>
    <w:p w14:paraId="0425007A" w14:textId="78A29990" w:rsidR="00361592" w:rsidRPr="00892BFF" w:rsidRDefault="00BD2333" w:rsidP="00BD2FD2">
      <w:pPr>
        <w:jc w:val="both"/>
        <w:rPr>
          <w:rFonts w:eastAsia="Times New Roman" w:cs="Arial"/>
          <w:lang w:eastAsia="fr-FR"/>
        </w:rPr>
      </w:pPr>
      <w:r w:rsidRPr="00BD2FD2">
        <w:rPr>
          <w:rFonts w:eastAsia="Times New Roman" w:cs="Arial"/>
          <w:lang w:eastAsia="fr-FR"/>
        </w:rPr>
        <w:t>Ils doivent rester sous clé dans un contenant dédié jusqu’au moment de l’administration</w:t>
      </w:r>
      <w:r w:rsidR="0014384D" w:rsidRPr="00BD2FD2">
        <w:rPr>
          <w:rFonts w:eastAsia="Times New Roman" w:cs="Arial"/>
          <w:lang w:eastAsia="fr-FR"/>
        </w:rPr>
        <w:t>,</w:t>
      </w:r>
      <w:r w:rsidRPr="00BD2FD2">
        <w:rPr>
          <w:rFonts w:eastAsia="Times New Roman" w:cs="Arial"/>
          <w:lang w:eastAsia="fr-FR"/>
        </w:rPr>
        <w:t xml:space="preserve"> qui doit être réalisée par l’ide.</w:t>
      </w:r>
      <w:r w:rsidR="007A01AE">
        <w:rPr>
          <w:rFonts w:eastAsia="Times New Roman" w:cs="Arial"/>
          <w:lang w:eastAsia="fr-FR"/>
        </w:rPr>
        <w:t xml:space="preserve"> </w:t>
      </w:r>
      <w:r w:rsidR="007A01AE" w:rsidRPr="00892BFF">
        <w:rPr>
          <w:rFonts w:eastAsia="Times New Roman" w:cs="Arial"/>
          <w:lang w:eastAsia="fr-FR"/>
        </w:rPr>
        <w:t>Dans la mesure du possible, les stupéfiants ne doivent pas être prescrit sur des temps d’absence d’IDE. Si cette prescription est nécessaire</w:t>
      </w:r>
      <w:r w:rsidR="00892BFF">
        <w:rPr>
          <w:rFonts w:eastAsia="Times New Roman" w:cs="Arial"/>
          <w:lang w:eastAsia="fr-FR"/>
        </w:rPr>
        <w:t xml:space="preserve">, </w:t>
      </w:r>
      <w:r w:rsidR="00892BFF" w:rsidRPr="00892BFF">
        <w:rPr>
          <w:rFonts w:eastAsia="Times New Roman" w:cs="Arial"/>
          <w:b/>
          <w:lang w:eastAsia="fr-FR"/>
        </w:rPr>
        <w:t>en l’absence d’IDE</w:t>
      </w:r>
      <w:r w:rsidR="007A01AE" w:rsidRPr="00892BFF">
        <w:rPr>
          <w:rFonts w:eastAsia="Times New Roman" w:cs="Arial"/>
          <w:lang w:eastAsia="fr-FR"/>
        </w:rPr>
        <w:t> :</w:t>
      </w:r>
    </w:p>
    <w:p w14:paraId="6ACFD6A4" w14:textId="3D3CABC8" w:rsidR="007A01AE" w:rsidRPr="00892BFF" w:rsidRDefault="007A01AE" w:rsidP="007A01AE">
      <w:pPr>
        <w:pStyle w:val="Paragraphedeliste"/>
        <w:numPr>
          <w:ilvl w:val="0"/>
          <w:numId w:val="8"/>
        </w:numPr>
        <w:jc w:val="both"/>
        <w:rPr>
          <w:rFonts w:eastAsia="Times New Roman" w:cs="Arial"/>
          <w:lang w:eastAsia="fr-FR"/>
        </w:rPr>
      </w:pPr>
      <w:r w:rsidRPr="00892BFF">
        <w:rPr>
          <w:rFonts w:eastAsia="Times New Roman" w:cs="Arial"/>
          <w:lang w:eastAsia="fr-FR"/>
        </w:rPr>
        <w:t>Eviter les formes</w:t>
      </w:r>
      <w:r w:rsidR="00CB2E05" w:rsidRPr="00892BFF">
        <w:rPr>
          <w:rFonts w:eastAsia="Times New Roman" w:cs="Arial"/>
          <w:lang w:eastAsia="fr-FR"/>
        </w:rPr>
        <w:t xml:space="preserve"> multidose (ex :</w:t>
      </w:r>
      <w:r w:rsidRPr="00892BFF">
        <w:rPr>
          <w:rFonts w:eastAsia="Times New Roman" w:cs="Arial"/>
          <w:lang w:eastAsia="fr-FR"/>
        </w:rPr>
        <w:t xml:space="preserve"> Oramorph®</w:t>
      </w:r>
      <w:r w:rsidR="00CB2E05" w:rsidRPr="00892BFF">
        <w:rPr>
          <w:rFonts w:eastAsia="Times New Roman" w:cs="Arial"/>
          <w:lang w:eastAsia="fr-FR"/>
        </w:rPr>
        <w:t>)</w:t>
      </w:r>
    </w:p>
    <w:p w14:paraId="58E77238" w14:textId="0C9383DC" w:rsidR="00CB2E05" w:rsidRPr="00892BFF" w:rsidRDefault="00CB2E05" w:rsidP="007A01AE">
      <w:pPr>
        <w:pStyle w:val="Paragraphedeliste"/>
        <w:numPr>
          <w:ilvl w:val="0"/>
          <w:numId w:val="8"/>
        </w:numPr>
        <w:jc w:val="both"/>
        <w:rPr>
          <w:rFonts w:eastAsia="Times New Roman" w:cs="Arial"/>
          <w:lang w:eastAsia="fr-FR"/>
        </w:rPr>
      </w:pPr>
      <w:r w:rsidRPr="00892BFF">
        <w:rPr>
          <w:rFonts w:eastAsia="Times New Roman" w:cs="Arial"/>
          <w:lang w:eastAsia="fr-FR"/>
        </w:rPr>
        <w:t>Eviter les prises systématiques (si forme LP, décaler les prises afin que les administrations soient faites par les IDE, ex : 7h-19h)</w:t>
      </w:r>
    </w:p>
    <w:p w14:paraId="10CEA729" w14:textId="48399D02" w:rsidR="007A01AE" w:rsidRPr="00892BFF" w:rsidRDefault="007A01AE" w:rsidP="007A01AE">
      <w:pPr>
        <w:pStyle w:val="Paragraphedeliste"/>
        <w:numPr>
          <w:ilvl w:val="0"/>
          <w:numId w:val="8"/>
        </w:numPr>
        <w:jc w:val="both"/>
        <w:rPr>
          <w:rFonts w:eastAsia="Times New Roman" w:cs="Arial"/>
          <w:lang w:eastAsia="fr-FR"/>
        </w:rPr>
      </w:pPr>
      <w:r w:rsidRPr="00892BFF">
        <w:rPr>
          <w:rFonts w:eastAsia="Times New Roman" w:cs="Arial"/>
          <w:lang w:eastAsia="fr-FR"/>
        </w:rPr>
        <w:t xml:space="preserve">Le stupéfiant (ex : </w:t>
      </w:r>
      <w:r w:rsidR="00CB2E05" w:rsidRPr="00892BFF">
        <w:rPr>
          <w:rFonts w:eastAsia="Times New Roman" w:cs="Arial"/>
          <w:lang w:eastAsia="fr-FR"/>
        </w:rPr>
        <w:t>Actis</w:t>
      </w:r>
      <w:r w:rsidRPr="00892BFF">
        <w:rPr>
          <w:rFonts w:eastAsia="Times New Roman" w:cs="Arial"/>
          <w:lang w:eastAsia="fr-FR"/>
        </w:rPr>
        <w:t xml:space="preserve">kenan </w:t>
      </w:r>
      <w:r w:rsidR="00CB2E05" w:rsidRPr="00892BFF">
        <w:rPr>
          <w:rFonts w:eastAsia="Times New Roman" w:cs="Arial"/>
          <w:lang w:eastAsia="fr-FR"/>
        </w:rPr>
        <w:t>5mg si besoin la nuit</w:t>
      </w:r>
      <w:r w:rsidRPr="00892BFF">
        <w:rPr>
          <w:rFonts w:eastAsia="Times New Roman" w:cs="Arial"/>
          <w:lang w:eastAsia="fr-FR"/>
        </w:rPr>
        <w:t xml:space="preserve">) sera préparé par l’IDE avant son départ à l’identique des autres médicaments. </w:t>
      </w:r>
      <w:r w:rsidR="00CB2E05" w:rsidRPr="00892BFF">
        <w:rPr>
          <w:rFonts w:eastAsia="Times New Roman" w:cs="Arial"/>
          <w:lang w:eastAsia="fr-FR"/>
        </w:rPr>
        <w:t>Une fiche de traçabilité spécifique est mise en place afin d’acter que telle IDE a préparé tel stupéfiant pour tel résident et a transmis l’information à tel soignant à telle heure. Ce document est rempli et signé chaque jour par l’IDE et le soignant.</w:t>
      </w:r>
    </w:p>
    <w:p w14:paraId="1A8FFE6C" w14:textId="77777777" w:rsidR="00930D39" w:rsidRPr="00930D39" w:rsidRDefault="00930D39" w:rsidP="00930D39">
      <w:pPr>
        <w:pStyle w:val="Paragraphedeliste"/>
        <w:ind w:left="360"/>
        <w:jc w:val="both"/>
        <w:rPr>
          <w:rFonts w:eastAsia="Times New Roman" w:cs="Arial"/>
          <w:u w:val="single"/>
          <w:lang w:eastAsia="fr-FR"/>
        </w:rPr>
      </w:pPr>
    </w:p>
    <w:p w14:paraId="21202E42" w14:textId="77777777" w:rsidR="00BD2FD2" w:rsidRPr="00BD2FD2" w:rsidRDefault="00361592" w:rsidP="00BD2FD2">
      <w:pPr>
        <w:pStyle w:val="Paragraphedeliste"/>
        <w:numPr>
          <w:ilvl w:val="1"/>
          <w:numId w:val="8"/>
        </w:numPr>
        <w:jc w:val="both"/>
        <w:rPr>
          <w:rFonts w:eastAsia="Times New Roman" w:cs="Arial"/>
          <w:u w:val="single"/>
          <w:lang w:eastAsia="fr-FR"/>
        </w:rPr>
      </w:pPr>
      <w:r w:rsidRPr="00BD2FD2">
        <w:rPr>
          <w:rFonts w:eastAsia="Times New Roman" w:cs="Arial"/>
          <w:u w:val="single"/>
          <w:lang w:eastAsia="fr-FR"/>
        </w:rPr>
        <w:t>AVK </w:t>
      </w:r>
      <w:r w:rsidRPr="00BD2FD2">
        <w:rPr>
          <w:rFonts w:eastAsia="Times New Roman" w:cs="Arial"/>
          <w:lang w:eastAsia="fr-FR"/>
        </w:rPr>
        <w:t>:</w:t>
      </w:r>
    </w:p>
    <w:p w14:paraId="6A9B5637" w14:textId="77777777" w:rsidR="00361592" w:rsidRPr="00BD2FD2" w:rsidRDefault="00BD2FD2" w:rsidP="00BD2FD2">
      <w:pPr>
        <w:jc w:val="both"/>
        <w:rPr>
          <w:rFonts w:eastAsia="Times New Roman" w:cs="Arial"/>
          <w:u w:val="single"/>
          <w:lang w:eastAsia="fr-FR"/>
        </w:rPr>
      </w:pPr>
      <w:r>
        <w:rPr>
          <w:rFonts w:eastAsia="Times New Roman" w:cs="Arial"/>
          <w:lang w:eastAsia="fr-FR"/>
        </w:rPr>
        <w:t>I</w:t>
      </w:r>
      <w:r w:rsidR="00BD2333" w:rsidRPr="00BD2FD2">
        <w:rPr>
          <w:rFonts w:eastAsia="Times New Roman" w:cs="Arial"/>
          <w:lang w:eastAsia="fr-FR"/>
        </w:rPr>
        <w:t xml:space="preserve">ls doivent être préparés chaque jour </w:t>
      </w:r>
      <w:r w:rsidR="00361592" w:rsidRPr="00BD2FD2">
        <w:rPr>
          <w:rFonts w:eastAsia="Times New Roman" w:cs="Arial"/>
          <w:lang w:eastAsia="fr-FR"/>
        </w:rPr>
        <w:t>au r</w:t>
      </w:r>
      <w:r w:rsidR="00865CBA">
        <w:rPr>
          <w:rFonts w:eastAsia="Times New Roman" w:cs="Arial"/>
          <w:lang w:eastAsia="fr-FR"/>
        </w:rPr>
        <w:t>egard du dernier contrôle d’INR et en accord avec la prescription.</w:t>
      </w:r>
    </w:p>
    <w:p w14:paraId="64477DAE" w14:textId="77777777" w:rsidR="00D65E3D" w:rsidRDefault="00D65E3D" w:rsidP="006B2564">
      <w:pPr>
        <w:pStyle w:val="Titre1"/>
        <w:rPr>
          <w:rFonts w:eastAsia="Times New Roman"/>
          <w:lang w:eastAsia="fr-FR"/>
        </w:rPr>
      </w:pPr>
      <w:r w:rsidRPr="00D65E3D">
        <w:rPr>
          <w:rFonts w:eastAsia="Times New Roman"/>
          <w:lang w:eastAsia="fr-FR"/>
        </w:rPr>
        <w:t>Stockage des médicaments préparés</w:t>
      </w:r>
    </w:p>
    <w:p w14:paraId="25AD6629" w14:textId="77777777" w:rsidR="006B2564" w:rsidRPr="006B2564" w:rsidRDefault="006B2564" w:rsidP="006B2564">
      <w:pPr>
        <w:rPr>
          <w:lang w:eastAsia="fr-FR"/>
        </w:rPr>
      </w:pPr>
    </w:p>
    <w:p w14:paraId="08350698" w14:textId="731F0BCD" w:rsidR="00DF245F" w:rsidRDefault="00DF245F" w:rsidP="001F56F9">
      <w:pPr>
        <w:jc w:val="both"/>
        <w:rPr>
          <w:rFonts w:eastAsia="Times New Roman" w:cs="Arial"/>
          <w:lang w:eastAsia="fr-FR"/>
        </w:rPr>
      </w:pPr>
      <w:r w:rsidRPr="00D645AC">
        <w:rPr>
          <w:rFonts w:eastAsia="Times New Roman" w:cs="Arial"/>
          <w:lang w:eastAsia="fr-FR"/>
        </w:rPr>
        <w:t>En dehors de la gestion de l’urgence, i</w:t>
      </w:r>
      <w:r w:rsidR="00865CBA" w:rsidRPr="00D645AC">
        <w:rPr>
          <w:rFonts w:eastAsia="Times New Roman" w:cs="Arial"/>
          <w:lang w:eastAsia="fr-FR"/>
        </w:rPr>
        <w:t xml:space="preserve">l </w:t>
      </w:r>
      <w:r w:rsidR="00865CBA">
        <w:rPr>
          <w:rFonts w:eastAsia="Times New Roman" w:cs="Arial"/>
          <w:lang w:eastAsia="fr-FR"/>
        </w:rPr>
        <w:t>ne doit être laissé</w:t>
      </w:r>
      <w:r w:rsidR="00BD2333" w:rsidRPr="00D65E3D">
        <w:rPr>
          <w:rFonts w:eastAsia="Times New Roman" w:cs="Arial"/>
          <w:lang w:eastAsia="fr-FR"/>
        </w:rPr>
        <w:t xml:space="preserve"> à la disposition de l’AS que les médicaments concernés par la prochaine </w:t>
      </w:r>
      <w:r w:rsidR="00BD2333" w:rsidRPr="00CC2CC9">
        <w:rPr>
          <w:rFonts w:eastAsia="Times New Roman" w:cs="Arial"/>
          <w:lang w:eastAsia="fr-FR"/>
        </w:rPr>
        <w:t>distribution</w:t>
      </w:r>
      <w:r w:rsidR="00D645AC" w:rsidRPr="00CC2CC9">
        <w:rPr>
          <w:rFonts w:eastAsia="Times New Roman" w:cs="Arial"/>
          <w:lang w:eastAsia="fr-FR"/>
        </w:rPr>
        <w:t>, préparé nominativement par l’IDE</w:t>
      </w:r>
      <w:r w:rsidR="00BD2333" w:rsidRPr="00CC2CC9">
        <w:rPr>
          <w:rFonts w:eastAsia="Times New Roman" w:cs="Arial"/>
          <w:lang w:eastAsia="fr-FR"/>
        </w:rPr>
        <w:t xml:space="preserve">. </w:t>
      </w:r>
      <w:r w:rsidR="00BD2333" w:rsidRPr="00D65E3D">
        <w:rPr>
          <w:rFonts w:eastAsia="Times New Roman" w:cs="Arial"/>
          <w:lang w:eastAsia="fr-FR"/>
        </w:rPr>
        <w:t xml:space="preserve">Ces médicaments seront stockés de manière sécurisée (office infirmier ou chariot fermé à clé). </w:t>
      </w:r>
    </w:p>
    <w:p w14:paraId="754AA492" w14:textId="77777777" w:rsidR="00DF245F" w:rsidRPr="00D645AC" w:rsidRDefault="00DF245F" w:rsidP="001F56F9">
      <w:pPr>
        <w:jc w:val="both"/>
        <w:rPr>
          <w:rFonts w:eastAsia="Times New Roman" w:cs="Arial"/>
          <w:lang w:eastAsia="fr-FR"/>
        </w:rPr>
      </w:pPr>
      <w:r w:rsidRPr="00D645AC">
        <w:rPr>
          <w:rFonts w:eastAsia="Times New Roman" w:cs="Arial"/>
          <w:lang w:eastAsia="fr-FR"/>
        </w:rPr>
        <w:t xml:space="preserve">Il faut éviter de </w:t>
      </w:r>
      <w:r w:rsidR="00BD2333" w:rsidRPr="00D645AC">
        <w:rPr>
          <w:rFonts w:eastAsia="Times New Roman" w:cs="Arial"/>
          <w:lang w:eastAsia="fr-FR"/>
        </w:rPr>
        <w:t xml:space="preserve">laisser </w:t>
      </w:r>
      <w:r w:rsidRPr="00D645AC">
        <w:rPr>
          <w:rFonts w:eastAsia="Times New Roman" w:cs="Arial"/>
          <w:lang w:eastAsia="fr-FR"/>
        </w:rPr>
        <w:t xml:space="preserve">ces médicaments préparés à la portée des résidents déambulants. </w:t>
      </w:r>
    </w:p>
    <w:p w14:paraId="4B986D73" w14:textId="608D3730" w:rsidR="00C407D6" w:rsidRPr="00D65E3D" w:rsidRDefault="00C407D6" w:rsidP="001F56F9">
      <w:pPr>
        <w:jc w:val="both"/>
        <w:rPr>
          <w:rFonts w:eastAsia="Times New Roman" w:cs="Arial"/>
          <w:lang w:eastAsia="fr-FR"/>
        </w:rPr>
      </w:pPr>
    </w:p>
    <w:p w14:paraId="31ABAAB9" w14:textId="77777777" w:rsidR="00D65E3D" w:rsidRDefault="00D65E3D" w:rsidP="006B2564">
      <w:pPr>
        <w:pStyle w:val="Titre1"/>
        <w:rPr>
          <w:rFonts w:eastAsia="Times New Roman"/>
          <w:lang w:eastAsia="fr-FR"/>
        </w:rPr>
      </w:pPr>
      <w:r w:rsidRPr="00D65E3D">
        <w:rPr>
          <w:rFonts w:eastAsia="Times New Roman"/>
          <w:lang w:eastAsia="fr-FR"/>
        </w:rPr>
        <w:t>Distribution des médicaments préparés</w:t>
      </w:r>
    </w:p>
    <w:p w14:paraId="21C13BCC" w14:textId="77777777" w:rsidR="006F4F67" w:rsidRDefault="006F4F67" w:rsidP="00930D39">
      <w:pPr>
        <w:rPr>
          <w:lang w:eastAsia="fr-FR"/>
        </w:rPr>
      </w:pPr>
    </w:p>
    <w:p w14:paraId="0D1FCA9E" w14:textId="77777777" w:rsidR="00DF245F" w:rsidRPr="00CC2CC9" w:rsidRDefault="00930D39" w:rsidP="00DF245F">
      <w:pPr>
        <w:rPr>
          <w:lang w:eastAsia="fr-FR"/>
        </w:rPr>
      </w:pPr>
      <w:r w:rsidRPr="00CC2CC9">
        <w:rPr>
          <w:rFonts w:eastAsia="Times New Roman" w:cs="Arial"/>
          <w:lang w:eastAsia="fr-FR"/>
        </w:rPr>
        <w:t xml:space="preserve">La distribution des médicaments </w:t>
      </w:r>
      <w:r w:rsidR="00DF245F" w:rsidRPr="00CC2CC9">
        <w:rPr>
          <w:rFonts w:eastAsia="Times New Roman" w:cs="Arial"/>
          <w:lang w:eastAsia="fr-FR"/>
        </w:rPr>
        <w:t>se définit par la</w:t>
      </w:r>
      <w:r w:rsidRPr="00CC2CC9">
        <w:rPr>
          <w:rFonts w:eastAsia="Times New Roman" w:cs="Arial"/>
          <w:lang w:eastAsia="fr-FR"/>
        </w:rPr>
        <w:t xml:space="preserve"> mise à disposition des médicaments auprès des résidents</w:t>
      </w:r>
      <w:r w:rsidR="00DF245F" w:rsidRPr="00CC2CC9">
        <w:rPr>
          <w:lang w:eastAsia="fr-FR"/>
        </w:rPr>
        <w:t>.</w:t>
      </w:r>
    </w:p>
    <w:p w14:paraId="17ACCA25" w14:textId="77777777" w:rsidR="006F4F67" w:rsidRPr="00DF245F" w:rsidRDefault="006F4F67" w:rsidP="00DF245F">
      <w:pPr>
        <w:rPr>
          <w:lang w:eastAsia="fr-FR"/>
        </w:rPr>
      </w:pPr>
      <w:r>
        <w:rPr>
          <w:lang w:eastAsia="fr-FR"/>
        </w:rPr>
        <w:t>De la même façon que l'IDE ne doit pas être dérangée pendant l'étape de préparation des traitements, le soignant en charge de la distribution, de l'administration ou de l'aide à la prise du médicament doit être concentré sur cette unique tâche.</w:t>
      </w:r>
    </w:p>
    <w:p w14:paraId="5AD3B080" w14:textId="77777777" w:rsidR="00D65E3D" w:rsidRPr="00D65E3D" w:rsidRDefault="00D65E3D" w:rsidP="00D65E3D">
      <w:pPr>
        <w:pStyle w:val="Paragraphedeliste"/>
        <w:ind w:left="1440"/>
        <w:jc w:val="both"/>
        <w:rPr>
          <w:rFonts w:eastAsia="Times New Roman" w:cs="Arial"/>
          <w:b/>
          <w:lang w:eastAsia="fr-FR"/>
        </w:rPr>
      </w:pPr>
    </w:p>
    <w:p w14:paraId="06270E26" w14:textId="77777777" w:rsidR="00D65E3D" w:rsidRPr="00D65E3D" w:rsidRDefault="00D65E3D" w:rsidP="00D65E3D">
      <w:pPr>
        <w:pStyle w:val="Paragraphedeliste"/>
        <w:numPr>
          <w:ilvl w:val="0"/>
          <w:numId w:val="25"/>
        </w:numPr>
        <w:jc w:val="both"/>
        <w:rPr>
          <w:rFonts w:eastAsia="Times New Roman" w:cs="Arial"/>
          <w:u w:val="single"/>
          <w:lang w:eastAsia="fr-FR"/>
        </w:rPr>
      </w:pPr>
      <w:r w:rsidRPr="00D65E3D">
        <w:rPr>
          <w:rFonts w:eastAsia="Times New Roman" w:cs="Arial"/>
          <w:u w:val="single"/>
          <w:lang w:eastAsia="fr-FR"/>
        </w:rPr>
        <w:t>Aux horaires où l’IDE est présent(e)</w:t>
      </w:r>
    </w:p>
    <w:p w14:paraId="23566DA5" w14:textId="77777777" w:rsidR="00BD2333" w:rsidRPr="00D65E3D" w:rsidRDefault="00D65E3D" w:rsidP="0095345C">
      <w:pPr>
        <w:jc w:val="both"/>
        <w:rPr>
          <w:rFonts w:eastAsia="Times New Roman" w:cs="Arial"/>
          <w:lang w:eastAsia="fr-FR"/>
        </w:rPr>
      </w:pPr>
      <w:r w:rsidRPr="00D65E3D">
        <w:rPr>
          <w:rFonts w:eastAsia="Times New Roman" w:cs="Arial"/>
          <w:lang w:eastAsia="fr-FR"/>
        </w:rPr>
        <w:t xml:space="preserve">La </w:t>
      </w:r>
      <w:r w:rsidR="00DF245F">
        <w:rPr>
          <w:rFonts w:eastAsia="Times New Roman" w:cs="Arial"/>
          <w:lang w:eastAsia="fr-FR"/>
        </w:rPr>
        <w:t>distribution</w:t>
      </w:r>
      <w:r w:rsidRPr="00D65E3D">
        <w:rPr>
          <w:rFonts w:eastAsia="Times New Roman" w:cs="Arial"/>
          <w:lang w:eastAsia="fr-FR"/>
        </w:rPr>
        <w:t xml:space="preserve"> doit être préférentiellement effectuée par l’IDE</w:t>
      </w:r>
      <w:r w:rsidR="004A317E">
        <w:rPr>
          <w:rFonts w:eastAsia="Times New Roman" w:cs="Arial"/>
          <w:lang w:eastAsia="fr-FR"/>
        </w:rPr>
        <w:t>.</w:t>
      </w:r>
    </w:p>
    <w:p w14:paraId="45B9225E" w14:textId="77777777" w:rsidR="00D65E3D" w:rsidRDefault="00D65E3D" w:rsidP="00D65E3D">
      <w:pPr>
        <w:pStyle w:val="Paragraphedeliste"/>
        <w:jc w:val="both"/>
        <w:rPr>
          <w:rFonts w:eastAsia="Times New Roman" w:cs="Arial"/>
          <w:color w:val="002060"/>
          <w:u w:val="single"/>
          <w:lang w:eastAsia="fr-FR"/>
        </w:rPr>
      </w:pPr>
    </w:p>
    <w:p w14:paraId="6A68384D" w14:textId="77777777" w:rsidR="00D65E3D" w:rsidRDefault="00D65E3D" w:rsidP="00D65E3D">
      <w:pPr>
        <w:pStyle w:val="Paragraphedeliste"/>
        <w:numPr>
          <w:ilvl w:val="0"/>
          <w:numId w:val="25"/>
        </w:numPr>
        <w:jc w:val="both"/>
        <w:rPr>
          <w:rFonts w:eastAsia="Times New Roman" w:cs="Arial"/>
          <w:u w:val="single"/>
          <w:lang w:eastAsia="fr-FR"/>
        </w:rPr>
      </w:pPr>
      <w:r w:rsidRPr="0095345C">
        <w:rPr>
          <w:rFonts w:eastAsia="Times New Roman" w:cs="Arial"/>
          <w:u w:val="single"/>
          <w:lang w:eastAsia="fr-FR"/>
        </w:rPr>
        <w:t xml:space="preserve">En l’absence d’IDE </w:t>
      </w:r>
      <w:r w:rsidR="004A317E" w:rsidRPr="005E458E">
        <w:rPr>
          <w:rFonts w:eastAsia="Times New Roman" w:cs="Arial"/>
          <w:u w:val="single"/>
          <w:lang w:eastAsia="fr-FR"/>
        </w:rPr>
        <w:t>et/</w:t>
      </w:r>
      <w:r w:rsidRPr="005E458E">
        <w:rPr>
          <w:rFonts w:eastAsia="Times New Roman" w:cs="Arial"/>
          <w:u w:val="single"/>
          <w:lang w:eastAsia="fr-FR"/>
        </w:rPr>
        <w:t xml:space="preserve">ou </w:t>
      </w:r>
      <w:r w:rsidRPr="0095345C">
        <w:rPr>
          <w:rFonts w:eastAsia="Times New Roman" w:cs="Arial"/>
          <w:u w:val="single"/>
          <w:lang w:eastAsia="fr-FR"/>
        </w:rPr>
        <w:t xml:space="preserve">si les AS, AMP, AP doivent </w:t>
      </w:r>
      <w:r w:rsidR="0095345C" w:rsidRPr="0095345C">
        <w:rPr>
          <w:rFonts w:eastAsia="Times New Roman" w:cs="Arial"/>
          <w:u w:val="single"/>
          <w:lang w:eastAsia="fr-FR"/>
        </w:rPr>
        <w:t>participer</w:t>
      </w:r>
      <w:r w:rsidRPr="0095345C">
        <w:rPr>
          <w:rFonts w:eastAsia="Times New Roman" w:cs="Arial"/>
          <w:u w:val="single"/>
          <w:lang w:eastAsia="fr-FR"/>
        </w:rPr>
        <w:t xml:space="preserve"> à la distribution</w:t>
      </w:r>
    </w:p>
    <w:p w14:paraId="3B44DF1A" w14:textId="77777777" w:rsidR="0095345C" w:rsidRDefault="0095345C" w:rsidP="0095345C">
      <w:pPr>
        <w:jc w:val="both"/>
        <w:rPr>
          <w:rFonts w:eastAsia="Times New Roman" w:cs="Arial"/>
          <w:lang w:eastAsia="fr-FR"/>
        </w:rPr>
      </w:pPr>
      <w:r>
        <w:rPr>
          <w:rFonts w:eastAsia="Times New Roman" w:cs="Arial"/>
          <w:lang w:eastAsia="fr-FR"/>
        </w:rPr>
        <w:t>Il est impératif qu’il y ait une vérification de la concordance entre :</w:t>
      </w:r>
    </w:p>
    <w:p w14:paraId="5C2FCF52" w14:textId="77777777" w:rsidR="0095345C" w:rsidRDefault="0095345C" w:rsidP="0095345C">
      <w:pPr>
        <w:pStyle w:val="Paragraphedeliste"/>
        <w:numPr>
          <w:ilvl w:val="0"/>
          <w:numId w:val="8"/>
        </w:numPr>
        <w:jc w:val="both"/>
        <w:rPr>
          <w:rFonts w:eastAsia="Times New Roman" w:cs="Arial"/>
          <w:lang w:eastAsia="fr-FR"/>
        </w:rPr>
      </w:pPr>
      <w:r w:rsidRPr="0095345C">
        <w:rPr>
          <w:rFonts w:eastAsia="Times New Roman" w:cs="Arial"/>
          <w:lang w:eastAsia="fr-FR"/>
        </w:rPr>
        <w:t>l’identité du résident</w:t>
      </w:r>
    </w:p>
    <w:p w14:paraId="313165B1" w14:textId="77777777" w:rsidR="0095345C" w:rsidRDefault="0095345C" w:rsidP="0095345C">
      <w:pPr>
        <w:pStyle w:val="Paragraphedeliste"/>
        <w:numPr>
          <w:ilvl w:val="0"/>
          <w:numId w:val="8"/>
        </w:numPr>
        <w:jc w:val="both"/>
        <w:rPr>
          <w:rFonts w:eastAsia="Times New Roman" w:cs="Arial"/>
          <w:lang w:eastAsia="fr-FR"/>
        </w:rPr>
      </w:pPr>
      <w:r>
        <w:rPr>
          <w:rFonts w:eastAsia="Times New Roman" w:cs="Arial"/>
          <w:lang w:eastAsia="fr-FR"/>
        </w:rPr>
        <w:t xml:space="preserve">l’identité notée sur le pilulier </w:t>
      </w:r>
      <w:r w:rsidR="008B11FA">
        <w:rPr>
          <w:rFonts w:eastAsia="Times New Roman" w:cs="Arial"/>
          <w:lang w:eastAsia="fr-FR"/>
        </w:rPr>
        <w:t xml:space="preserve">ou godet </w:t>
      </w:r>
      <w:r>
        <w:rPr>
          <w:rFonts w:eastAsia="Times New Roman" w:cs="Arial"/>
          <w:lang w:eastAsia="fr-FR"/>
        </w:rPr>
        <w:t>(Nom + prénom + date de naissance)</w:t>
      </w:r>
    </w:p>
    <w:p w14:paraId="4F16F62A" w14:textId="77777777" w:rsidR="0095345C" w:rsidRDefault="0095345C" w:rsidP="0095345C">
      <w:pPr>
        <w:jc w:val="both"/>
        <w:rPr>
          <w:rFonts w:eastAsia="Times New Roman" w:cs="Arial"/>
          <w:lang w:eastAsia="fr-FR"/>
        </w:rPr>
      </w:pPr>
      <w:r>
        <w:rPr>
          <w:rFonts w:eastAsia="Times New Roman" w:cs="Arial"/>
          <w:lang w:eastAsia="fr-FR"/>
        </w:rPr>
        <w:t>En cas d’erreur, la resp</w:t>
      </w:r>
      <w:r w:rsidR="00DF245F">
        <w:rPr>
          <w:rFonts w:eastAsia="Times New Roman" w:cs="Arial"/>
          <w:lang w:eastAsia="fr-FR"/>
        </w:rPr>
        <w:t>onsabilité des deux professionnels</w:t>
      </w:r>
      <w:r>
        <w:rPr>
          <w:rFonts w:eastAsia="Times New Roman" w:cs="Arial"/>
          <w:lang w:eastAsia="fr-FR"/>
        </w:rPr>
        <w:t xml:space="preserve"> (IDE et AS/AP/AMP)</w:t>
      </w:r>
      <w:r w:rsidRPr="004A317E">
        <w:rPr>
          <w:rFonts w:eastAsia="Times New Roman" w:cs="Arial"/>
          <w:color w:val="FF0000"/>
          <w:lang w:eastAsia="fr-FR"/>
        </w:rPr>
        <w:t xml:space="preserve"> </w:t>
      </w:r>
      <w:r w:rsidR="004A317E" w:rsidRPr="005E458E">
        <w:rPr>
          <w:rFonts w:eastAsia="Times New Roman" w:cs="Arial"/>
          <w:lang w:eastAsia="fr-FR"/>
        </w:rPr>
        <w:t>est</w:t>
      </w:r>
      <w:r w:rsidRPr="005E458E">
        <w:rPr>
          <w:rFonts w:eastAsia="Times New Roman" w:cs="Arial"/>
          <w:lang w:eastAsia="fr-FR"/>
        </w:rPr>
        <w:t xml:space="preserve"> </w:t>
      </w:r>
      <w:r>
        <w:rPr>
          <w:rFonts w:eastAsia="Times New Roman" w:cs="Arial"/>
          <w:lang w:eastAsia="fr-FR"/>
        </w:rPr>
        <w:t>engagée.</w:t>
      </w:r>
    </w:p>
    <w:p w14:paraId="3EEE924F" w14:textId="77777777" w:rsidR="0095345C" w:rsidRDefault="004345CB" w:rsidP="0095345C">
      <w:pPr>
        <w:jc w:val="both"/>
        <w:rPr>
          <w:rFonts w:eastAsia="Times New Roman" w:cs="Arial"/>
          <w:lang w:eastAsia="fr-FR"/>
        </w:rPr>
      </w:pPr>
      <w:r>
        <w:rPr>
          <w:rFonts w:eastAsia="Times New Roman" w:cs="Arial"/>
          <w:lang w:eastAsia="fr-FR"/>
        </w:rPr>
        <w:t xml:space="preserve">Les médicaments ne doivent jamais être mis à l’avance sur les plateaux repas ou sur les tables </w:t>
      </w:r>
      <w:r w:rsidR="008B11FA">
        <w:rPr>
          <w:rFonts w:eastAsia="Times New Roman" w:cs="Arial"/>
          <w:lang w:eastAsia="fr-FR"/>
        </w:rPr>
        <w:t>(</w:t>
      </w:r>
      <w:r>
        <w:rPr>
          <w:rFonts w:eastAsia="Times New Roman" w:cs="Arial"/>
          <w:lang w:eastAsia="fr-FR"/>
        </w:rPr>
        <w:t>en l’absence de résidents</w:t>
      </w:r>
      <w:r w:rsidR="008B11FA">
        <w:rPr>
          <w:rFonts w:eastAsia="Times New Roman" w:cs="Arial"/>
          <w:lang w:eastAsia="fr-FR"/>
        </w:rPr>
        <w:t>)</w:t>
      </w:r>
      <w:r>
        <w:rPr>
          <w:rFonts w:eastAsia="Times New Roman" w:cs="Arial"/>
          <w:lang w:eastAsia="fr-FR"/>
        </w:rPr>
        <w:t xml:space="preserve">. </w:t>
      </w:r>
      <w:r w:rsidR="005E458E">
        <w:rPr>
          <w:rFonts w:eastAsia="Times New Roman" w:cs="Arial"/>
          <w:lang w:eastAsia="fr-FR"/>
        </w:rPr>
        <w:t>L</w:t>
      </w:r>
      <w:r>
        <w:rPr>
          <w:rFonts w:eastAsia="Times New Roman" w:cs="Arial"/>
          <w:lang w:eastAsia="fr-FR"/>
        </w:rPr>
        <w:t>es solutions bu</w:t>
      </w:r>
      <w:r w:rsidR="008B11FA">
        <w:rPr>
          <w:rFonts w:eastAsia="Times New Roman" w:cs="Arial"/>
          <w:lang w:eastAsia="fr-FR"/>
        </w:rPr>
        <w:t>v</w:t>
      </w:r>
      <w:r>
        <w:rPr>
          <w:rFonts w:eastAsia="Times New Roman" w:cs="Arial"/>
          <w:lang w:eastAsia="fr-FR"/>
        </w:rPr>
        <w:t>a</w:t>
      </w:r>
      <w:r w:rsidR="008B11FA">
        <w:rPr>
          <w:rFonts w:eastAsia="Times New Roman" w:cs="Arial"/>
          <w:lang w:eastAsia="fr-FR"/>
        </w:rPr>
        <w:t>b</w:t>
      </w:r>
      <w:r>
        <w:rPr>
          <w:rFonts w:eastAsia="Times New Roman" w:cs="Arial"/>
          <w:lang w:eastAsia="fr-FR"/>
        </w:rPr>
        <w:t>les ne doivent pas être mises à l’avance dans le verre qui sert au repas</w:t>
      </w:r>
      <w:r w:rsidR="008B11FA">
        <w:rPr>
          <w:rFonts w:eastAsia="Times New Roman" w:cs="Arial"/>
          <w:lang w:eastAsia="fr-FR"/>
        </w:rPr>
        <w:t>, au risque que tout le contenu ne soit pas bu</w:t>
      </w:r>
      <w:r>
        <w:rPr>
          <w:rFonts w:eastAsia="Times New Roman" w:cs="Arial"/>
          <w:lang w:eastAsia="fr-FR"/>
        </w:rPr>
        <w:t>.</w:t>
      </w:r>
    </w:p>
    <w:p w14:paraId="616FAD80" w14:textId="77777777" w:rsidR="00077158" w:rsidRDefault="00644ED2" w:rsidP="006B2564">
      <w:pPr>
        <w:pStyle w:val="Titre1"/>
        <w:rPr>
          <w:rFonts w:eastAsia="Times New Roman"/>
          <w:lang w:eastAsia="fr-FR"/>
        </w:rPr>
      </w:pPr>
      <w:r w:rsidRPr="003C6270">
        <w:rPr>
          <w:rFonts w:eastAsia="Times New Roman"/>
          <w:lang w:eastAsia="fr-FR"/>
        </w:rPr>
        <w:t>Administration des médicaments</w:t>
      </w:r>
    </w:p>
    <w:p w14:paraId="145FE84F" w14:textId="77777777" w:rsidR="006B2564" w:rsidRPr="006B2564" w:rsidRDefault="006B2564" w:rsidP="006B2564">
      <w:pPr>
        <w:rPr>
          <w:lang w:eastAsia="fr-FR"/>
        </w:rPr>
      </w:pPr>
    </w:p>
    <w:p w14:paraId="3E5FEC40" w14:textId="77777777" w:rsidR="00AD514A" w:rsidRPr="006B2564" w:rsidRDefault="00AD514A" w:rsidP="00AD514A">
      <w:pPr>
        <w:jc w:val="both"/>
        <w:rPr>
          <w:rFonts w:eastAsia="Times New Roman" w:cs="Arial"/>
          <w:u w:val="single"/>
          <w:lang w:eastAsia="fr-FR"/>
        </w:rPr>
      </w:pPr>
      <w:r w:rsidRPr="006B2564">
        <w:rPr>
          <w:rFonts w:eastAsia="Times New Roman" w:cs="Arial"/>
          <w:u w:val="single"/>
          <w:lang w:eastAsia="fr-FR"/>
        </w:rPr>
        <w:t xml:space="preserve">Rappel des </w:t>
      </w:r>
      <w:r w:rsidR="00E2299F" w:rsidRPr="006B2564">
        <w:rPr>
          <w:rFonts w:eastAsia="Times New Roman" w:cs="Arial"/>
          <w:u w:val="single"/>
          <w:lang w:eastAsia="fr-FR"/>
        </w:rPr>
        <w:t xml:space="preserve">règles de </w:t>
      </w:r>
      <w:r w:rsidRPr="006B2564">
        <w:rPr>
          <w:rFonts w:eastAsia="Times New Roman" w:cs="Arial"/>
          <w:u w:val="single"/>
          <w:lang w:eastAsia="fr-FR"/>
        </w:rPr>
        <w:t>bonnes pratiques</w:t>
      </w:r>
    </w:p>
    <w:p w14:paraId="00F72D05" w14:textId="77777777" w:rsidR="00FD4A26" w:rsidRPr="006B2564" w:rsidRDefault="00FD4A26" w:rsidP="00FD4A26">
      <w:pPr>
        <w:pStyle w:val="Paragraphedeliste"/>
        <w:numPr>
          <w:ilvl w:val="0"/>
          <w:numId w:val="8"/>
        </w:numPr>
        <w:tabs>
          <w:tab w:val="left" w:pos="284"/>
        </w:tabs>
        <w:ind w:left="0" w:firstLine="0"/>
        <w:jc w:val="both"/>
        <w:rPr>
          <w:rFonts w:eastAsia="Times New Roman" w:cs="Arial"/>
          <w:lang w:eastAsia="fr-FR"/>
        </w:rPr>
      </w:pPr>
      <w:r w:rsidRPr="006B2564">
        <w:rPr>
          <w:rFonts w:eastAsia="Times New Roman" w:cs="Arial"/>
          <w:lang w:eastAsia="fr-FR"/>
        </w:rPr>
        <w:t xml:space="preserve">Réaliser l’aide </w:t>
      </w:r>
      <w:r w:rsidR="006B2564" w:rsidRPr="006B2564">
        <w:rPr>
          <w:rFonts w:eastAsia="Times New Roman" w:cs="Arial"/>
          <w:lang w:eastAsia="fr-FR"/>
        </w:rPr>
        <w:t xml:space="preserve">à la prise </w:t>
      </w:r>
      <w:r w:rsidRPr="006B2564">
        <w:rPr>
          <w:rFonts w:eastAsia="Times New Roman" w:cs="Arial"/>
          <w:lang w:eastAsia="fr-FR"/>
        </w:rPr>
        <w:t xml:space="preserve">en fonction des capacités </w:t>
      </w:r>
      <w:r w:rsidR="006B2564" w:rsidRPr="006B2564">
        <w:rPr>
          <w:rFonts w:eastAsia="Times New Roman" w:cs="Arial"/>
          <w:lang w:eastAsia="fr-FR"/>
        </w:rPr>
        <w:t>du résident</w:t>
      </w:r>
      <w:r w:rsidRPr="006B2564">
        <w:rPr>
          <w:rFonts w:eastAsia="Times New Roman" w:cs="Arial"/>
          <w:lang w:eastAsia="fr-FR"/>
        </w:rPr>
        <w:t xml:space="preserve">, </w:t>
      </w:r>
      <w:r w:rsidR="006B2564" w:rsidRPr="006B2564">
        <w:rPr>
          <w:rFonts w:eastAsia="Times New Roman" w:cs="Arial"/>
          <w:lang w:eastAsia="fr-FR"/>
        </w:rPr>
        <w:t xml:space="preserve">le </w:t>
      </w:r>
      <w:r w:rsidRPr="006B2564">
        <w:rPr>
          <w:rFonts w:eastAsia="Times New Roman" w:cs="Arial"/>
          <w:lang w:eastAsia="fr-FR"/>
        </w:rPr>
        <w:t xml:space="preserve">laisser </w:t>
      </w:r>
      <w:r w:rsidR="006B2564" w:rsidRPr="006B2564">
        <w:rPr>
          <w:rFonts w:eastAsia="Times New Roman" w:cs="Arial"/>
          <w:lang w:eastAsia="fr-FR"/>
        </w:rPr>
        <w:t>faire seul</w:t>
      </w:r>
      <w:r w:rsidRPr="006B2564">
        <w:rPr>
          <w:rFonts w:eastAsia="Times New Roman" w:cs="Arial"/>
          <w:lang w:eastAsia="fr-FR"/>
        </w:rPr>
        <w:t xml:space="preserve"> si cela est possible</w:t>
      </w:r>
      <w:r w:rsidR="006B2564" w:rsidRPr="006B2564">
        <w:rPr>
          <w:rFonts w:eastAsia="Times New Roman" w:cs="Arial"/>
          <w:lang w:eastAsia="fr-FR"/>
        </w:rPr>
        <w:t>.</w:t>
      </w:r>
    </w:p>
    <w:p w14:paraId="2586BD29" w14:textId="77777777" w:rsidR="00AD514A" w:rsidRPr="006B2564" w:rsidRDefault="00AD514A" w:rsidP="00FD4A26">
      <w:pPr>
        <w:pStyle w:val="Paragraphedeliste"/>
        <w:numPr>
          <w:ilvl w:val="0"/>
          <w:numId w:val="8"/>
        </w:numPr>
        <w:tabs>
          <w:tab w:val="left" w:pos="284"/>
        </w:tabs>
        <w:ind w:left="0" w:firstLine="0"/>
        <w:jc w:val="both"/>
        <w:rPr>
          <w:rFonts w:eastAsia="Times New Roman" w:cs="Arial"/>
          <w:lang w:eastAsia="fr-FR"/>
        </w:rPr>
      </w:pPr>
      <w:r w:rsidRPr="006B2564">
        <w:rPr>
          <w:rFonts w:eastAsia="Times New Roman" w:cs="Arial"/>
          <w:lang w:eastAsia="fr-FR"/>
        </w:rPr>
        <w:t xml:space="preserve">Les gélules et comprimés secs doivent être avalés avec un grand verre d’eau. </w:t>
      </w:r>
    </w:p>
    <w:p w14:paraId="3D13850B" w14:textId="77777777" w:rsidR="00AD514A" w:rsidRPr="006B2564" w:rsidRDefault="00AD514A" w:rsidP="00FD4A26">
      <w:pPr>
        <w:pStyle w:val="Paragraphedeliste"/>
        <w:numPr>
          <w:ilvl w:val="0"/>
          <w:numId w:val="8"/>
        </w:numPr>
        <w:tabs>
          <w:tab w:val="left" w:pos="284"/>
        </w:tabs>
        <w:ind w:left="0" w:firstLine="0"/>
        <w:jc w:val="both"/>
        <w:rPr>
          <w:rFonts w:eastAsia="Times New Roman" w:cs="Arial"/>
          <w:lang w:eastAsia="fr-FR"/>
        </w:rPr>
      </w:pPr>
      <w:r w:rsidRPr="006B2564">
        <w:rPr>
          <w:rFonts w:eastAsia="Times New Roman" w:cs="Arial"/>
          <w:lang w:eastAsia="fr-FR"/>
        </w:rPr>
        <w:t>Les comprimés orodispersibles doivent se laisser fondre dans la bouche ou dans un verre d’eau.</w:t>
      </w:r>
    </w:p>
    <w:p w14:paraId="30E3D059" w14:textId="77777777" w:rsidR="00AD514A" w:rsidRPr="006B2564" w:rsidRDefault="00AD514A" w:rsidP="00FD4A26">
      <w:pPr>
        <w:pStyle w:val="Paragraphedeliste"/>
        <w:numPr>
          <w:ilvl w:val="0"/>
          <w:numId w:val="8"/>
        </w:numPr>
        <w:tabs>
          <w:tab w:val="left" w:pos="284"/>
        </w:tabs>
        <w:ind w:left="0" w:firstLine="0"/>
        <w:jc w:val="both"/>
        <w:rPr>
          <w:rFonts w:eastAsia="Times New Roman" w:cs="Arial"/>
          <w:lang w:eastAsia="fr-FR"/>
        </w:rPr>
      </w:pPr>
      <w:r w:rsidRPr="006B2564">
        <w:rPr>
          <w:rFonts w:eastAsia="Times New Roman" w:cs="Arial"/>
          <w:lang w:eastAsia="fr-FR"/>
        </w:rPr>
        <w:t xml:space="preserve">Toute dose préparée (et déconditionnée) et </w:t>
      </w:r>
      <w:r w:rsidR="006B2564" w:rsidRPr="006B2564">
        <w:rPr>
          <w:rFonts w:eastAsia="Times New Roman" w:cs="Arial"/>
          <w:lang w:eastAsia="fr-FR"/>
        </w:rPr>
        <w:t>non administrée doit être jetée.</w:t>
      </w:r>
    </w:p>
    <w:p w14:paraId="2EBCC44B" w14:textId="77777777" w:rsidR="00AD514A" w:rsidRPr="006B2564" w:rsidRDefault="00AD514A" w:rsidP="00FD4A26">
      <w:pPr>
        <w:pStyle w:val="Paragraphedeliste"/>
        <w:numPr>
          <w:ilvl w:val="0"/>
          <w:numId w:val="8"/>
        </w:numPr>
        <w:tabs>
          <w:tab w:val="left" w:pos="284"/>
        </w:tabs>
        <w:ind w:left="0" w:firstLine="0"/>
        <w:jc w:val="both"/>
        <w:rPr>
          <w:rFonts w:eastAsia="Times New Roman" w:cs="Arial"/>
          <w:lang w:eastAsia="fr-FR"/>
        </w:rPr>
      </w:pPr>
      <w:r w:rsidRPr="006B2564">
        <w:rPr>
          <w:rFonts w:eastAsia="Times New Roman" w:cs="Arial"/>
          <w:lang w:eastAsia="fr-FR"/>
        </w:rPr>
        <w:t>Les sachets sont à reconstituer dans de l’eau, eau gélifiée ou compote.</w:t>
      </w:r>
    </w:p>
    <w:p w14:paraId="1AC3428C" w14:textId="77777777" w:rsidR="00E2299F" w:rsidRPr="006B2564" w:rsidRDefault="00E2299F" w:rsidP="00FD4A26">
      <w:pPr>
        <w:pStyle w:val="Paragraphedeliste"/>
        <w:numPr>
          <w:ilvl w:val="0"/>
          <w:numId w:val="8"/>
        </w:numPr>
        <w:tabs>
          <w:tab w:val="left" w:pos="284"/>
        </w:tabs>
        <w:ind w:left="0" w:firstLine="0"/>
        <w:jc w:val="both"/>
        <w:rPr>
          <w:rFonts w:eastAsia="Times New Roman" w:cs="Arial"/>
          <w:lang w:eastAsia="fr-FR"/>
        </w:rPr>
      </w:pPr>
      <w:r w:rsidRPr="006B2564">
        <w:rPr>
          <w:rFonts w:eastAsia="Times New Roman" w:cs="Arial"/>
          <w:lang w:eastAsia="fr-FR"/>
        </w:rPr>
        <w:t>Installer le résident dans une position adaptée (assise ou demi-assise)</w:t>
      </w:r>
      <w:r w:rsidR="006B2564" w:rsidRPr="006B2564">
        <w:rPr>
          <w:rFonts w:eastAsia="Times New Roman" w:cs="Arial"/>
          <w:lang w:eastAsia="fr-FR"/>
        </w:rPr>
        <w:t>.</w:t>
      </w:r>
    </w:p>
    <w:p w14:paraId="4FDCAB68" w14:textId="77777777" w:rsidR="00E2299F" w:rsidRPr="006B2564" w:rsidRDefault="00E2299F" w:rsidP="00FD4A26">
      <w:pPr>
        <w:pStyle w:val="Paragraphedeliste"/>
        <w:numPr>
          <w:ilvl w:val="0"/>
          <w:numId w:val="8"/>
        </w:numPr>
        <w:tabs>
          <w:tab w:val="left" w:pos="284"/>
        </w:tabs>
        <w:ind w:left="0" w:firstLine="0"/>
        <w:jc w:val="both"/>
        <w:rPr>
          <w:rFonts w:eastAsia="Times New Roman" w:cs="Arial"/>
          <w:lang w:eastAsia="fr-FR"/>
        </w:rPr>
      </w:pPr>
      <w:r w:rsidRPr="006B2564">
        <w:rPr>
          <w:rFonts w:eastAsia="Times New Roman" w:cs="Arial"/>
          <w:lang w:eastAsia="fr-FR"/>
        </w:rPr>
        <w:t>Poser le traitement et le verre à proximité (attention aux petits comprimés pas toujours visibles et difficiles à saisir)</w:t>
      </w:r>
      <w:r w:rsidR="006B2564" w:rsidRPr="006B2564">
        <w:rPr>
          <w:rFonts w:eastAsia="Times New Roman" w:cs="Arial"/>
          <w:lang w:eastAsia="fr-FR"/>
        </w:rPr>
        <w:t>.</w:t>
      </w:r>
    </w:p>
    <w:p w14:paraId="5FA8979C" w14:textId="77777777" w:rsidR="00E2299F" w:rsidRPr="00DF245F" w:rsidRDefault="00E2299F" w:rsidP="00DF245F">
      <w:pPr>
        <w:pStyle w:val="Paragraphedeliste"/>
        <w:numPr>
          <w:ilvl w:val="0"/>
          <w:numId w:val="8"/>
        </w:numPr>
        <w:tabs>
          <w:tab w:val="left" w:pos="284"/>
        </w:tabs>
        <w:ind w:left="0" w:firstLine="0"/>
        <w:jc w:val="both"/>
        <w:rPr>
          <w:rFonts w:eastAsia="Times New Roman" w:cs="Arial"/>
          <w:lang w:eastAsia="fr-FR"/>
        </w:rPr>
      </w:pPr>
      <w:r w:rsidRPr="006B2564">
        <w:rPr>
          <w:rFonts w:eastAsia="Times New Roman" w:cs="Arial"/>
          <w:lang w:eastAsia="fr-FR"/>
        </w:rPr>
        <w:t>Vérifier la prise et la déglutition de chaque médicament un par un (bouche vide après chaque gorgée</w:t>
      </w:r>
      <w:r w:rsidR="006B2564" w:rsidRPr="006B2564">
        <w:rPr>
          <w:rFonts w:eastAsia="Times New Roman" w:cs="Arial"/>
          <w:lang w:eastAsia="fr-FR"/>
        </w:rPr>
        <w:t>)</w:t>
      </w:r>
      <w:r w:rsidRPr="006B2564">
        <w:rPr>
          <w:rFonts w:eastAsia="Times New Roman" w:cs="Arial"/>
          <w:lang w:eastAsia="fr-FR"/>
        </w:rPr>
        <w:t>.</w:t>
      </w:r>
    </w:p>
    <w:p w14:paraId="61CD2BEA" w14:textId="77777777" w:rsidR="00AD514A" w:rsidRPr="009071C7" w:rsidRDefault="00AD514A" w:rsidP="00AD514A">
      <w:pPr>
        <w:pStyle w:val="Paragraphedeliste"/>
        <w:ind w:left="770"/>
        <w:jc w:val="both"/>
        <w:rPr>
          <w:rFonts w:eastAsia="Times New Roman" w:cs="Arial"/>
          <w:i/>
          <w:color w:val="0070C0"/>
          <w:lang w:eastAsia="fr-FR"/>
        </w:rPr>
      </w:pPr>
    </w:p>
    <w:p w14:paraId="171A8D99" w14:textId="77777777" w:rsidR="00AD514A" w:rsidRPr="005E458E" w:rsidRDefault="00AD514A" w:rsidP="005E458E">
      <w:pPr>
        <w:jc w:val="both"/>
        <w:rPr>
          <w:rFonts w:eastAsia="Times New Roman" w:cs="Arial"/>
          <w:u w:val="single"/>
          <w:lang w:eastAsia="fr-FR"/>
        </w:rPr>
      </w:pPr>
      <w:r w:rsidRPr="005E458E">
        <w:rPr>
          <w:rFonts w:eastAsia="Times New Roman" w:cs="Arial"/>
          <w:u w:val="single"/>
          <w:lang w:eastAsia="fr-FR"/>
        </w:rPr>
        <w:t>Avant la prise :</w:t>
      </w:r>
    </w:p>
    <w:p w14:paraId="70B6D509" w14:textId="77777777" w:rsidR="00AD514A" w:rsidRPr="003C6270" w:rsidRDefault="00FD4A26" w:rsidP="00AD514A">
      <w:pPr>
        <w:pStyle w:val="Paragraphedeliste"/>
        <w:numPr>
          <w:ilvl w:val="0"/>
          <w:numId w:val="15"/>
        </w:numPr>
        <w:jc w:val="both"/>
        <w:rPr>
          <w:rFonts w:eastAsia="Times New Roman" w:cs="Arial"/>
          <w:lang w:eastAsia="fr-FR"/>
        </w:rPr>
      </w:pPr>
      <w:r>
        <w:rPr>
          <w:rFonts w:eastAsia="Times New Roman" w:cs="Arial"/>
          <w:lang w:eastAsia="fr-FR"/>
        </w:rPr>
        <w:t xml:space="preserve">Connaitre </w:t>
      </w:r>
      <w:r w:rsidR="00AD514A" w:rsidRPr="003C6270">
        <w:rPr>
          <w:rFonts w:eastAsia="Times New Roman" w:cs="Arial"/>
          <w:lang w:eastAsia="fr-FR"/>
        </w:rPr>
        <w:t>les ressources</w:t>
      </w:r>
      <w:r>
        <w:rPr>
          <w:rFonts w:eastAsia="Times New Roman" w:cs="Arial"/>
          <w:lang w:eastAsia="fr-FR"/>
        </w:rPr>
        <w:t xml:space="preserve"> </w:t>
      </w:r>
      <w:r w:rsidRPr="003C6270">
        <w:rPr>
          <w:rFonts w:eastAsia="Times New Roman" w:cs="Arial"/>
          <w:lang w:eastAsia="fr-FR"/>
        </w:rPr>
        <w:t>(autonomie?)</w:t>
      </w:r>
      <w:r w:rsidR="00AD514A" w:rsidRPr="003C6270">
        <w:rPr>
          <w:rFonts w:eastAsia="Times New Roman" w:cs="Arial"/>
          <w:lang w:eastAsia="fr-FR"/>
        </w:rPr>
        <w:t xml:space="preserve"> du résident ainsi que ses habitudes facilitant la prise des traitements.</w:t>
      </w:r>
    </w:p>
    <w:p w14:paraId="3117ABCA" w14:textId="77777777" w:rsidR="008C7418" w:rsidRDefault="00AD514A" w:rsidP="005E458E">
      <w:pPr>
        <w:pStyle w:val="Paragraphedeliste"/>
        <w:numPr>
          <w:ilvl w:val="0"/>
          <w:numId w:val="15"/>
        </w:numPr>
        <w:jc w:val="both"/>
        <w:rPr>
          <w:rFonts w:eastAsia="Times New Roman" w:cs="Arial"/>
          <w:lang w:eastAsia="fr-FR"/>
        </w:rPr>
      </w:pPr>
      <w:r w:rsidRPr="003C6270">
        <w:rPr>
          <w:rFonts w:eastAsia="Times New Roman" w:cs="Arial"/>
          <w:lang w:eastAsia="fr-FR"/>
        </w:rPr>
        <w:t xml:space="preserve">S’assurer que le traitement est préparé dans un pilulier ou dans un contenant identifié au nom du </w:t>
      </w:r>
      <w:r w:rsidR="002A2B24">
        <w:rPr>
          <w:rFonts w:eastAsia="Times New Roman" w:cs="Arial"/>
          <w:lang w:eastAsia="fr-FR"/>
        </w:rPr>
        <w:t>résident</w:t>
      </w:r>
      <w:r w:rsidRPr="003C6270">
        <w:rPr>
          <w:rFonts w:eastAsia="Times New Roman" w:cs="Arial"/>
          <w:lang w:eastAsia="fr-FR"/>
        </w:rPr>
        <w:t>.</w:t>
      </w:r>
    </w:p>
    <w:p w14:paraId="74261F0C" w14:textId="77777777" w:rsidR="00A22F57" w:rsidRDefault="00A22F57" w:rsidP="00A22F57">
      <w:pPr>
        <w:pStyle w:val="Paragraphedeliste"/>
        <w:numPr>
          <w:ilvl w:val="0"/>
          <w:numId w:val="15"/>
        </w:numPr>
        <w:jc w:val="both"/>
        <w:rPr>
          <w:rFonts w:eastAsia="Times New Roman" w:cs="Arial"/>
          <w:lang w:eastAsia="fr-FR"/>
        </w:rPr>
      </w:pPr>
      <w:r w:rsidRPr="003C6270">
        <w:rPr>
          <w:rFonts w:eastAsia="Times New Roman" w:cs="Arial"/>
          <w:lang w:eastAsia="fr-FR"/>
        </w:rPr>
        <w:t>Vérifier la concordance entre l’identité du résident (à l’oral</w:t>
      </w:r>
      <w:r>
        <w:rPr>
          <w:rFonts w:eastAsia="Times New Roman" w:cs="Arial"/>
          <w:lang w:eastAsia="fr-FR"/>
        </w:rPr>
        <w:t xml:space="preserve"> par question ouverte</w:t>
      </w:r>
      <w:r w:rsidRPr="003C6270">
        <w:rPr>
          <w:rFonts w:eastAsia="Times New Roman" w:cs="Arial"/>
          <w:lang w:eastAsia="fr-FR"/>
        </w:rPr>
        <w:t>, par le bracelet d’identité, le trombinoscope) et l’identité sur le contenant préparé.</w:t>
      </w:r>
    </w:p>
    <w:p w14:paraId="7582182D" w14:textId="77777777" w:rsidR="00A22F57" w:rsidRPr="005E458E" w:rsidRDefault="00A22F57" w:rsidP="007E1D1F">
      <w:pPr>
        <w:pStyle w:val="Paragraphedeliste"/>
        <w:ind w:left="1068"/>
        <w:jc w:val="both"/>
        <w:rPr>
          <w:rFonts w:eastAsia="Times New Roman" w:cs="Arial"/>
          <w:lang w:eastAsia="fr-FR"/>
        </w:rPr>
      </w:pPr>
    </w:p>
    <w:p w14:paraId="1AE66A44" w14:textId="77777777" w:rsidR="00644ED2" w:rsidRPr="005E458E" w:rsidRDefault="00644ED2" w:rsidP="005E458E">
      <w:pPr>
        <w:jc w:val="both"/>
        <w:rPr>
          <w:rFonts w:eastAsia="Times New Roman" w:cs="Arial"/>
          <w:u w:val="single"/>
          <w:lang w:eastAsia="fr-FR"/>
        </w:rPr>
      </w:pPr>
      <w:r w:rsidRPr="005E458E">
        <w:rPr>
          <w:rFonts w:eastAsia="Times New Roman" w:cs="Arial"/>
          <w:u w:val="single"/>
          <w:lang w:eastAsia="fr-FR"/>
        </w:rPr>
        <w:t>Pendant la prise :</w:t>
      </w:r>
    </w:p>
    <w:p w14:paraId="1487662F" w14:textId="7455DD1B" w:rsidR="00956FCD" w:rsidRPr="005E458E" w:rsidRDefault="00904580" w:rsidP="005E458E">
      <w:pPr>
        <w:pStyle w:val="Paragraphedeliste"/>
        <w:numPr>
          <w:ilvl w:val="0"/>
          <w:numId w:val="15"/>
        </w:numPr>
        <w:jc w:val="both"/>
        <w:rPr>
          <w:rFonts w:eastAsia="Times New Roman" w:cs="Arial"/>
          <w:lang w:eastAsia="fr-FR"/>
        </w:rPr>
      </w:pPr>
      <w:r w:rsidRPr="005E458E">
        <w:rPr>
          <w:rFonts w:eastAsia="Times New Roman" w:cs="Arial"/>
          <w:lang w:eastAsia="fr-FR"/>
        </w:rPr>
        <w:t xml:space="preserve">Si le patient est identifié comme ayant des troubles de déglutition, lui écraser les comprimés </w:t>
      </w:r>
      <w:r w:rsidR="00A22F57">
        <w:rPr>
          <w:rFonts w:eastAsia="Times New Roman" w:cs="Arial"/>
          <w:lang w:eastAsia="fr-FR"/>
        </w:rPr>
        <w:t>à l'aide d'</w:t>
      </w:r>
      <w:r w:rsidRPr="005E458E">
        <w:rPr>
          <w:rFonts w:eastAsia="Times New Roman" w:cs="Arial"/>
          <w:lang w:eastAsia="fr-FR"/>
        </w:rPr>
        <w:t xml:space="preserve">un broyeur sécurisé (type « Tookan », avec </w:t>
      </w:r>
      <w:r w:rsidR="002A2B24">
        <w:rPr>
          <w:rFonts w:eastAsia="Times New Roman" w:cs="Arial"/>
          <w:lang w:eastAsia="fr-FR"/>
        </w:rPr>
        <w:t xml:space="preserve">le </w:t>
      </w:r>
      <w:r w:rsidRPr="005E458E">
        <w:rPr>
          <w:rFonts w:eastAsia="Times New Roman" w:cs="Arial"/>
          <w:lang w:eastAsia="fr-FR"/>
        </w:rPr>
        <w:t xml:space="preserve">sachet </w:t>
      </w:r>
      <w:r w:rsidR="002A2B24" w:rsidRPr="007E1D1F">
        <w:rPr>
          <w:rFonts w:eastAsia="Times New Roman" w:cs="Arial"/>
          <w:lang w:eastAsia="fr-FR"/>
        </w:rPr>
        <w:t>nominatif</w:t>
      </w:r>
      <w:r w:rsidR="00A22F57" w:rsidRPr="007E1D1F">
        <w:rPr>
          <w:rFonts w:eastAsia="Times New Roman" w:cs="Arial"/>
          <w:lang w:eastAsia="fr-FR"/>
        </w:rPr>
        <w:t xml:space="preserve"> </w:t>
      </w:r>
      <w:r w:rsidR="002A2B24">
        <w:rPr>
          <w:rFonts w:eastAsia="Times New Roman" w:cs="Arial"/>
          <w:lang w:eastAsia="fr-FR"/>
        </w:rPr>
        <w:t>prévu à cet effet) ou</w:t>
      </w:r>
      <w:r w:rsidRPr="005E458E">
        <w:rPr>
          <w:rFonts w:eastAsia="Times New Roman" w:cs="Arial"/>
          <w:lang w:eastAsia="fr-FR"/>
        </w:rPr>
        <w:t xml:space="preserve"> lui ouvrir les gélule</w:t>
      </w:r>
      <w:r w:rsidR="007E1D1F">
        <w:rPr>
          <w:rFonts w:eastAsia="Times New Roman" w:cs="Arial"/>
          <w:lang w:eastAsia="fr-FR"/>
        </w:rPr>
        <w:t>s juste avant l’administration.</w:t>
      </w:r>
      <w:r w:rsidRPr="005E458E">
        <w:rPr>
          <w:rFonts w:eastAsia="Times New Roman" w:cs="Arial"/>
          <w:lang w:eastAsia="fr-FR"/>
        </w:rPr>
        <w:t xml:space="preserve"> Les traitements pilés peuvent être mélangés à de l’eau gélifiée (en priorité) ou de la compote au moment de la prise</w:t>
      </w:r>
      <w:r w:rsidR="002A2B24">
        <w:rPr>
          <w:rFonts w:eastAsia="Times New Roman" w:cs="Arial"/>
          <w:lang w:eastAsia="fr-FR"/>
        </w:rPr>
        <w:t>.</w:t>
      </w:r>
    </w:p>
    <w:p w14:paraId="2967C462" w14:textId="77777777" w:rsidR="00FD4A26" w:rsidRPr="005E458E" w:rsidRDefault="008C7418" w:rsidP="005E458E">
      <w:pPr>
        <w:pStyle w:val="Paragraphedeliste"/>
        <w:numPr>
          <w:ilvl w:val="0"/>
          <w:numId w:val="15"/>
        </w:numPr>
        <w:jc w:val="both"/>
        <w:rPr>
          <w:rFonts w:eastAsia="Times New Roman" w:cs="Arial"/>
          <w:lang w:eastAsia="fr-FR"/>
        </w:rPr>
      </w:pPr>
      <w:r w:rsidRPr="003C6270">
        <w:rPr>
          <w:rFonts w:eastAsia="Times New Roman" w:cs="Arial"/>
          <w:lang w:eastAsia="fr-FR"/>
        </w:rPr>
        <w:t xml:space="preserve">Pour les médicaments sous forme de poudre, éviter de mettre trop d’eau dans le verre </w:t>
      </w:r>
      <w:r w:rsidR="002A2B24">
        <w:rPr>
          <w:rFonts w:eastAsia="Times New Roman" w:cs="Arial"/>
          <w:lang w:eastAsia="fr-FR"/>
        </w:rPr>
        <w:t>au</w:t>
      </w:r>
      <w:r w:rsidRPr="003C6270">
        <w:rPr>
          <w:rFonts w:eastAsia="Times New Roman" w:cs="Arial"/>
          <w:lang w:eastAsia="fr-FR"/>
        </w:rPr>
        <w:t xml:space="preserve"> risque </w:t>
      </w:r>
      <w:r w:rsidR="002A2B24">
        <w:rPr>
          <w:rFonts w:eastAsia="Times New Roman" w:cs="Arial"/>
          <w:lang w:eastAsia="fr-FR"/>
        </w:rPr>
        <w:t>que le résident</w:t>
      </w:r>
      <w:r w:rsidRPr="003C6270">
        <w:rPr>
          <w:rFonts w:eastAsia="Times New Roman" w:cs="Arial"/>
          <w:lang w:eastAsia="fr-FR"/>
        </w:rPr>
        <w:t xml:space="preserve"> ne </w:t>
      </w:r>
      <w:r w:rsidR="002A2B24">
        <w:rPr>
          <w:rFonts w:eastAsia="Times New Roman" w:cs="Arial"/>
          <w:lang w:eastAsia="fr-FR"/>
        </w:rPr>
        <w:t>le prenne pas</w:t>
      </w:r>
      <w:r w:rsidRPr="003C6270">
        <w:rPr>
          <w:rFonts w:eastAsia="Times New Roman" w:cs="Arial"/>
          <w:lang w:eastAsia="fr-FR"/>
        </w:rPr>
        <w:t xml:space="preserve"> en totalité.</w:t>
      </w:r>
    </w:p>
    <w:p w14:paraId="71E0BD9A" w14:textId="77777777" w:rsidR="00A0355F" w:rsidRDefault="00A0355F" w:rsidP="005E458E">
      <w:pPr>
        <w:jc w:val="both"/>
        <w:rPr>
          <w:rFonts w:eastAsia="Times New Roman" w:cs="Arial"/>
          <w:u w:val="single"/>
          <w:lang w:eastAsia="fr-FR"/>
        </w:rPr>
      </w:pPr>
    </w:p>
    <w:p w14:paraId="0CE5BCFF" w14:textId="08FD20D2" w:rsidR="00A91B20" w:rsidRPr="005E458E" w:rsidRDefault="00A91B20" w:rsidP="005E458E">
      <w:pPr>
        <w:jc w:val="both"/>
        <w:rPr>
          <w:rFonts w:eastAsia="Times New Roman" w:cs="Arial"/>
          <w:u w:val="single"/>
          <w:lang w:eastAsia="fr-FR"/>
        </w:rPr>
      </w:pPr>
      <w:bookmarkStart w:id="0" w:name="_GoBack"/>
      <w:bookmarkEnd w:id="0"/>
      <w:r w:rsidRPr="005E458E">
        <w:rPr>
          <w:rFonts w:eastAsia="Times New Roman" w:cs="Arial"/>
          <w:u w:val="single"/>
          <w:lang w:eastAsia="fr-FR"/>
        </w:rPr>
        <w:lastRenderedPageBreak/>
        <w:t>Après la prise</w:t>
      </w:r>
      <w:r w:rsidR="00FD4A26" w:rsidRPr="005E458E">
        <w:rPr>
          <w:rFonts w:eastAsia="Times New Roman" w:cs="Arial"/>
          <w:u w:val="single"/>
          <w:lang w:eastAsia="fr-FR"/>
        </w:rPr>
        <w:t> :</w:t>
      </w:r>
    </w:p>
    <w:p w14:paraId="64902A7F" w14:textId="77777777" w:rsidR="003C6270" w:rsidRPr="002A2B24" w:rsidRDefault="00A91B20" w:rsidP="002A2B24">
      <w:pPr>
        <w:pStyle w:val="Paragraphedeliste"/>
        <w:numPr>
          <w:ilvl w:val="0"/>
          <w:numId w:val="21"/>
        </w:numPr>
        <w:jc w:val="both"/>
        <w:rPr>
          <w:rFonts w:eastAsia="Times New Roman" w:cs="Arial"/>
          <w:lang w:eastAsia="fr-FR"/>
        </w:rPr>
      </w:pPr>
      <w:r w:rsidRPr="003C6270">
        <w:rPr>
          <w:rFonts w:eastAsia="Times New Roman" w:cs="Arial"/>
          <w:lang w:eastAsia="fr-FR"/>
        </w:rPr>
        <w:t>Vérifier qu’il ne reste auc</w:t>
      </w:r>
      <w:r w:rsidR="00660434" w:rsidRPr="003C6270">
        <w:rPr>
          <w:rFonts w:eastAsia="Times New Roman" w:cs="Arial"/>
          <w:lang w:eastAsia="fr-FR"/>
        </w:rPr>
        <w:t>un médicament dans le contenant</w:t>
      </w:r>
      <w:r w:rsidR="00C42DD5" w:rsidRPr="003C6270">
        <w:rPr>
          <w:rFonts w:eastAsia="Times New Roman" w:cs="Arial"/>
          <w:lang w:eastAsia="fr-FR"/>
        </w:rPr>
        <w:t>, dans le lit, sur la table ou au sol</w:t>
      </w:r>
      <w:r w:rsidRPr="003C6270">
        <w:rPr>
          <w:rFonts w:eastAsia="Times New Roman" w:cs="Arial"/>
          <w:lang w:eastAsia="fr-FR"/>
        </w:rPr>
        <w:t xml:space="preserve"> (dans le cas contraire prévenir l’IDE</w:t>
      </w:r>
      <w:r w:rsidR="00660434" w:rsidRPr="003C6270">
        <w:rPr>
          <w:rFonts w:eastAsia="Times New Roman" w:cs="Arial"/>
          <w:lang w:eastAsia="fr-FR"/>
        </w:rPr>
        <w:t>)</w:t>
      </w:r>
      <w:r w:rsidR="002A2B24">
        <w:rPr>
          <w:rFonts w:eastAsia="Times New Roman" w:cs="Arial"/>
          <w:lang w:eastAsia="fr-FR"/>
        </w:rPr>
        <w:t>.</w:t>
      </w:r>
    </w:p>
    <w:p w14:paraId="09BB3C42" w14:textId="77777777" w:rsidR="003C6270" w:rsidRDefault="003C6270" w:rsidP="006B2564">
      <w:pPr>
        <w:pStyle w:val="Titre1"/>
        <w:rPr>
          <w:rFonts w:eastAsia="Times New Roman"/>
          <w:lang w:eastAsia="fr-FR"/>
        </w:rPr>
      </w:pPr>
      <w:r w:rsidRPr="003C6270">
        <w:rPr>
          <w:rFonts w:eastAsia="Times New Roman"/>
          <w:lang w:eastAsia="fr-FR"/>
        </w:rPr>
        <w:t>Enregistrement </w:t>
      </w:r>
      <w:r>
        <w:rPr>
          <w:rFonts w:eastAsia="Times New Roman"/>
          <w:lang w:eastAsia="fr-FR"/>
        </w:rPr>
        <w:t xml:space="preserve">- traçabilité de l’administration </w:t>
      </w:r>
      <w:r w:rsidRPr="003C6270">
        <w:rPr>
          <w:rFonts w:eastAsia="Times New Roman"/>
          <w:lang w:eastAsia="fr-FR"/>
        </w:rPr>
        <w:t>:</w:t>
      </w:r>
    </w:p>
    <w:p w14:paraId="6F035597" w14:textId="77777777" w:rsidR="006B2564" w:rsidRPr="006B2564" w:rsidRDefault="006B2564" w:rsidP="006B2564">
      <w:pPr>
        <w:rPr>
          <w:lang w:eastAsia="fr-FR"/>
        </w:rPr>
      </w:pPr>
    </w:p>
    <w:p w14:paraId="6DF762BC" w14:textId="77777777" w:rsidR="003C6270" w:rsidRPr="003C6270" w:rsidRDefault="003C6270" w:rsidP="003C6270">
      <w:pPr>
        <w:jc w:val="both"/>
        <w:rPr>
          <w:rFonts w:eastAsia="Times New Roman" w:cs="Arial"/>
          <w:lang w:eastAsia="fr-FR"/>
        </w:rPr>
      </w:pPr>
      <w:r w:rsidRPr="003C6270">
        <w:rPr>
          <w:rFonts w:eastAsia="Times New Roman" w:cs="Arial"/>
          <w:lang w:eastAsia="fr-FR"/>
        </w:rPr>
        <w:t xml:space="preserve">La traçabilité de l’administration doit être réalisée médicament par médicament et résident par résident, et en temps réel. Elle doit être faite par le personnel ayant administré le médicament. </w:t>
      </w:r>
    </w:p>
    <w:p w14:paraId="4693C141" w14:textId="77777777" w:rsidR="003C6270" w:rsidRPr="003C6270" w:rsidRDefault="003C6270" w:rsidP="003C6270">
      <w:pPr>
        <w:jc w:val="both"/>
        <w:rPr>
          <w:rFonts w:eastAsia="Times New Roman" w:cs="Arial"/>
          <w:lang w:eastAsia="fr-FR"/>
        </w:rPr>
      </w:pPr>
      <w:r w:rsidRPr="003C6270">
        <w:rPr>
          <w:rFonts w:eastAsia="Times New Roman" w:cs="Arial"/>
          <w:lang w:eastAsia="fr-FR"/>
        </w:rPr>
        <w:t xml:space="preserve">Cet enregistrement doit être fait sur le logiciel de prescription. </w:t>
      </w:r>
    </w:p>
    <w:p w14:paraId="2D69B74D" w14:textId="77777777" w:rsidR="003C6270" w:rsidRPr="003C6270" w:rsidRDefault="003C6270" w:rsidP="003C6270">
      <w:pPr>
        <w:jc w:val="both"/>
        <w:rPr>
          <w:rFonts w:eastAsia="Times New Roman" w:cs="Arial"/>
          <w:lang w:eastAsia="fr-FR"/>
        </w:rPr>
      </w:pPr>
      <w:r w:rsidRPr="003C6270">
        <w:rPr>
          <w:rFonts w:eastAsia="Times New Roman" w:cs="Arial"/>
          <w:lang w:eastAsia="fr-FR"/>
        </w:rPr>
        <w:t>La non-administration doit être tracée avec le motif (ex : refus, vomissement, dort</w:t>
      </w:r>
      <w:r w:rsidRPr="002A2B24">
        <w:rPr>
          <w:rFonts w:eastAsia="Times New Roman" w:cs="Arial"/>
          <w:lang w:eastAsia="fr-FR"/>
        </w:rPr>
        <w:t>…)</w:t>
      </w:r>
      <w:r w:rsidR="00835149" w:rsidRPr="002A2B24">
        <w:rPr>
          <w:rFonts w:eastAsia="Times New Roman" w:cs="Arial"/>
          <w:lang w:eastAsia="fr-FR"/>
        </w:rPr>
        <w:t>.</w:t>
      </w:r>
      <w:r w:rsidR="00A22F57" w:rsidRPr="002A2B24">
        <w:rPr>
          <w:rFonts w:eastAsia="Times New Roman" w:cs="Arial"/>
          <w:lang w:eastAsia="fr-FR"/>
        </w:rPr>
        <w:t xml:space="preserve"> Dans ce cas, </w:t>
      </w:r>
      <w:r w:rsidR="002A2B24" w:rsidRPr="002A2B24">
        <w:rPr>
          <w:rFonts w:eastAsia="Times New Roman" w:cs="Arial"/>
          <w:lang w:eastAsia="fr-FR"/>
        </w:rPr>
        <w:t>l’ide</w:t>
      </w:r>
      <w:r w:rsidR="00835149" w:rsidRPr="002A2B24">
        <w:rPr>
          <w:rFonts w:eastAsia="Times New Roman" w:cs="Arial"/>
          <w:lang w:eastAsia="fr-FR"/>
        </w:rPr>
        <w:t xml:space="preserve"> ou médecin doivent être informé</w:t>
      </w:r>
      <w:r w:rsidR="00A22F57" w:rsidRPr="002A2B24">
        <w:rPr>
          <w:rFonts w:eastAsia="Times New Roman" w:cs="Arial"/>
          <w:lang w:eastAsia="fr-FR"/>
        </w:rPr>
        <w:t xml:space="preserve">s </w:t>
      </w:r>
      <w:r w:rsidR="003F3781" w:rsidRPr="002A2B24">
        <w:rPr>
          <w:rFonts w:eastAsia="Times New Roman" w:cs="Arial"/>
          <w:lang w:eastAsia="fr-FR"/>
        </w:rPr>
        <w:t xml:space="preserve">immédiatement </w:t>
      </w:r>
      <w:r w:rsidR="00A22F57" w:rsidRPr="002A2B24">
        <w:rPr>
          <w:rFonts w:eastAsia="Times New Roman" w:cs="Arial"/>
          <w:lang w:eastAsia="fr-FR"/>
        </w:rPr>
        <w:t>pour définir la conduite à tenir</w:t>
      </w:r>
      <w:r w:rsidR="00835149" w:rsidRPr="002A2B24">
        <w:rPr>
          <w:rFonts w:eastAsia="Times New Roman" w:cs="Arial"/>
          <w:lang w:eastAsia="fr-FR"/>
        </w:rPr>
        <w:t xml:space="preserve"> (l'absence de prise d'un AVK par exemple pouvant avoir des conséquences graves pour le résident).</w:t>
      </w:r>
    </w:p>
    <w:p w14:paraId="4BA9D2E6" w14:textId="77777777" w:rsidR="003C6270" w:rsidRDefault="00904580" w:rsidP="00353470">
      <w:pPr>
        <w:jc w:val="both"/>
        <w:rPr>
          <w:rFonts w:eastAsia="Times New Roman" w:cs="Arial"/>
          <w:lang w:eastAsia="fr-FR"/>
        </w:rPr>
      </w:pPr>
      <w:r>
        <w:rPr>
          <w:rFonts w:eastAsia="Times New Roman" w:cs="Arial"/>
          <w:lang w:eastAsia="fr-FR"/>
        </w:rPr>
        <w:t>L’administration des mé</w:t>
      </w:r>
      <w:r w:rsidR="003C6270" w:rsidRPr="003C6270">
        <w:rPr>
          <w:rFonts w:eastAsia="Times New Roman" w:cs="Arial"/>
          <w:lang w:eastAsia="fr-FR"/>
        </w:rPr>
        <w:t>d</w:t>
      </w:r>
      <w:r>
        <w:rPr>
          <w:rFonts w:eastAsia="Times New Roman" w:cs="Arial"/>
          <w:lang w:eastAsia="fr-FR"/>
        </w:rPr>
        <w:t>icamen</w:t>
      </w:r>
      <w:r w:rsidR="003C6270" w:rsidRPr="003C6270">
        <w:rPr>
          <w:rFonts w:eastAsia="Times New Roman" w:cs="Arial"/>
          <w:lang w:eastAsia="fr-FR"/>
        </w:rPr>
        <w:t>ts prescrits de manière conditionnelle</w:t>
      </w:r>
      <w:r w:rsidR="003C6270">
        <w:rPr>
          <w:rFonts w:eastAsia="Times New Roman" w:cs="Arial"/>
          <w:lang w:eastAsia="fr-FR"/>
        </w:rPr>
        <w:t xml:space="preserve"> doit être tracée et justifiée par les motifs</w:t>
      </w:r>
      <w:r w:rsidR="002A2B24">
        <w:rPr>
          <w:rFonts w:eastAsia="Times New Roman" w:cs="Arial"/>
          <w:lang w:eastAsia="fr-FR"/>
        </w:rPr>
        <w:t xml:space="preserve"> cliniques nécessitant la prise (ex : douleur).</w:t>
      </w:r>
    </w:p>
    <w:p w14:paraId="4D0C97CC" w14:textId="77777777" w:rsidR="008B11FA" w:rsidRDefault="008B11FA" w:rsidP="006B2564">
      <w:pPr>
        <w:pStyle w:val="Titre1"/>
        <w:rPr>
          <w:rFonts w:eastAsia="Times New Roman"/>
          <w:lang w:eastAsia="fr-FR"/>
        </w:rPr>
      </w:pPr>
      <w:r w:rsidRPr="00A55B63">
        <w:rPr>
          <w:rFonts w:eastAsia="Times New Roman"/>
          <w:lang w:eastAsia="fr-FR"/>
        </w:rPr>
        <w:t>Surveillance</w:t>
      </w:r>
    </w:p>
    <w:p w14:paraId="77284991" w14:textId="77777777" w:rsidR="006B2564" w:rsidRPr="006B2564" w:rsidRDefault="006B2564" w:rsidP="006B2564">
      <w:pPr>
        <w:rPr>
          <w:lang w:eastAsia="fr-FR"/>
        </w:rPr>
      </w:pPr>
    </w:p>
    <w:p w14:paraId="5F9B456C" w14:textId="77777777" w:rsidR="008B11FA" w:rsidRDefault="008B11FA" w:rsidP="008B11FA">
      <w:pPr>
        <w:jc w:val="both"/>
        <w:rPr>
          <w:rFonts w:eastAsia="Times New Roman" w:cs="Arial"/>
          <w:lang w:eastAsia="fr-FR"/>
        </w:rPr>
      </w:pPr>
      <w:r>
        <w:rPr>
          <w:rFonts w:eastAsia="Times New Roman" w:cs="Arial"/>
          <w:lang w:eastAsia="fr-FR"/>
        </w:rPr>
        <w:t>Tous les acteurs</w:t>
      </w:r>
      <w:r w:rsidR="00F352E6">
        <w:rPr>
          <w:rFonts w:eastAsia="Times New Roman" w:cs="Arial"/>
          <w:lang w:eastAsia="fr-FR"/>
        </w:rPr>
        <w:t xml:space="preserve"> impliqués dans le circuit du mé</w:t>
      </w:r>
      <w:r>
        <w:rPr>
          <w:rFonts w:eastAsia="Times New Roman" w:cs="Arial"/>
          <w:lang w:eastAsia="fr-FR"/>
        </w:rPr>
        <w:t>d</w:t>
      </w:r>
      <w:r w:rsidR="00F352E6">
        <w:rPr>
          <w:rFonts w:eastAsia="Times New Roman" w:cs="Arial"/>
          <w:lang w:eastAsia="fr-FR"/>
        </w:rPr>
        <w:t>icamen</w:t>
      </w:r>
      <w:r>
        <w:rPr>
          <w:rFonts w:eastAsia="Times New Roman" w:cs="Arial"/>
          <w:lang w:eastAsia="fr-FR"/>
        </w:rPr>
        <w:t>t (médecin, IDE, AS, AP, AMP…) sont concernés par la surveillance et doivent être attentifs à l’obtention d’un effet thérapeutique et potentiellement aux effets indésirables de certains traitements.</w:t>
      </w:r>
    </w:p>
    <w:p w14:paraId="62C322EA" w14:textId="77777777" w:rsidR="00C631DF" w:rsidRPr="00C631DF" w:rsidRDefault="00C631DF" w:rsidP="00C631DF">
      <w:pPr>
        <w:jc w:val="both"/>
        <w:rPr>
          <w:rFonts w:eastAsia="Times New Roman" w:cs="Arial"/>
          <w:lang w:eastAsia="fr-FR"/>
        </w:rPr>
      </w:pPr>
      <w:r>
        <w:rPr>
          <w:rFonts w:eastAsia="Times New Roman" w:cs="Arial"/>
          <w:lang w:eastAsia="fr-FR"/>
        </w:rPr>
        <w:t>Il convient de s</w:t>
      </w:r>
      <w:r w:rsidRPr="00C631DF">
        <w:rPr>
          <w:rFonts w:eastAsia="Times New Roman" w:cs="Arial"/>
          <w:lang w:eastAsia="fr-FR"/>
        </w:rPr>
        <w:t xml:space="preserve">ignaler </w:t>
      </w:r>
      <w:r>
        <w:rPr>
          <w:rFonts w:eastAsia="Times New Roman" w:cs="Arial"/>
          <w:lang w:eastAsia="fr-FR"/>
        </w:rPr>
        <w:t xml:space="preserve">au médecin et </w:t>
      </w:r>
      <w:r w:rsidRPr="00C631DF">
        <w:rPr>
          <w:rFonts w:eastAsia="Times New Roman" w:cs="Arial"/>
          <w:lang w:eastAsia="fr-FR"/>
        </w:rPr>
        <w:t>à l’IDE tout problème éventuel en lien avec la prise de médicament : fausse-route, effet indésirable (ex : manifestation cutanée), indication non t</w:t>
      </w:r>
      <w:r w:rsidR="00F352E6">
        <w:rPr>
          <w:rFonts w:eastAsia="Times New Roman" w:cs="Arial"/>
          <w:lang w:eastAsia="fr-FR"/>
        </w:rPr>
        <w:t>raitée (ex : nausées, douleurs).</w:t>
      </w:r>
    </w:p>
    <w:p w14:paraId="731F4D50" w14:textId="20F80D73" w:rsidR="00835149" w:rsidRPr="005E458E" w:rsidRDefault="00C631DF" w:rsidP="005E458E">
      <w:pPr>
        <w:jc w:val="both"/>
        <w:rPr>
          <w:rFonts w:eastAsia="Times New Roman" w:cs="Arial"/>
          <w:lang w:eastAsia="fr-FR"/>
        </w:rPr>
      </w:pPr>
      <w:r w:rsidRPr="00C631DF">
        <w:rPr>
          <w:rFonts w:eastAsia="Times New Roman" w:cs="Arial"/>
          <w:lang w:eastAsia="fr-FR"/>
        </w:rPr>
        <w:t xml:space="preserve">Tout évènement indésirable </w:t>
      </w:r>
      <w:r w:rsidR="00E3370E">
        <w:rPr>
          <w:rFonts w:eastAsia="Times New Roman" w:cs="Arial"/>
          <w:lang w:eastAsia="fr-FR"/>
        </w:rPr>
        <w:t xml:space="preserve">évitable ou non doit être signalé selon la procédure en vigueur dans l’établissement. </w:t>
      </w:r>
    </w:p>
    <w:sectPr w:rsidR="00835149" w:rsidRPr="005E458E" w:rsidSect="000450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3EC81" w14:textId="77777777" w:rsidR="00353C7F" w:rsidRDefault="00353C7F" w:rsidP="0062252D">
      <w:pPr>
        <w:spacing w:after="0" w:line="240" w:lineRule="auto"/>
      </w:pPr>
      <w:r>
        <w:separator/>
      </w:r>
    </w:p>
  </w:endnote>
  <w:endnote w:type="continuationSeparator" w:id="0">
    <w:p w14:paraId="07918DE6" w14:textId="77777777" w:rsidR="00353C7F" w:rsidRDefault="00353C7F" w:rsidP="0062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9431D" w14:textId="77777777" w:rsidR="00353C7F" w:rsidRDefault="00353C7F" w:rsidP="0062252D">
      <w:pPr>
        <w:spacing w:after="0" w:line="240" w:lineRule="auto"/>
      </w:pPr>
      <w:r>
        <w:separator/>
      </w:r>
    </w:p>
  </w:footnote>
  <w:footnote w:type="continuationSeparator" w:id="0">
    <w:p w14:paraId="19C571FF" w14:textId="77777777" w:rsidR="00353C7F" w:rsidRDefault="00353C7F" w:rsidP="00622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FD2"/>
    <w:multiLevelType w:val="hybridMultilevel"/>
    <w:tmpl w:val="1882B14A"/>
    <w:lvl w:ilvl="0" w:tplc="C6FC6EBC">
      <w:start w:val="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C7E3B"/>
    <w:multiLevelType w:val="hybridMultilevel"/>
    <w:tmpl w:val="7DE6514C"/>
    <w:lvl w:ilvl="0" w:tplc="2068889A">
      <w:start w:val="5"/>
      <w:numFmt w:val="decimal"/>
      <w:lvlText w:val="%1."/>
      <w:lvlJc w:val="left"/>
      <w:pPr>
        <w:ind w:left="1068" w:hanging="360"/>
      </w:pPr>
      <w:rPr>
        <w:rFonts w:hint="default"/>
      </w:rPr>
    </w:lvl>
    <w:lvl w:ilvl="1" w:tplc="040C0019" w:tentative="1">
      <w:start w:val="1"/>
      <w:numFmt w:val="lowerLetter"/>
      <w:lvlText w:val="%2."/>
      <w:lvlJc w:val="left"/>
      <w:pPr>
        <w:ind w:left="1068" w:hanging="360"/>
      </w:pPr>
    </w:lvl>
    <w:lvl w:ilvl="2" w:tplc="040C001B" w:tentative="1">
      <w:start w:val="1"/>
      <w:numFmt w:val="lowerRoman"/>
      <w:lvlText w:val="%3."/>
      <w:lvlJc w:val="right"/>
      <w:pPr>
        <w:ind w:left="1788" w:hanging="180"/>
      </w:pPr>
    </w:lvl>
    <w:lvl w:ilvl="3" w:tplc="040C000F" w:tentative="1">
      <w:start w:val="1"/>
      <w:numFmt w:val="decimal"/>
      <w:lvlText w:val="%4."/>
      <w:lvlJc w:val="left"/>
      <w:pPr>
        <w:ind w:left="2508" w:hanging="360"/>
      </w:pPr>
    </w:lvl>
    <w:lvl w:ilvl="4" w:tplc="040C0019" w:tentative="1">
      <w:start w:val="1"/>
      <w:numFmt w:val="lowerLetter"/>
      <w:lvlText w:val="%5."/>
      <w:lvlJc w:val="left"/>
      <w:pPr>
        <w:ind w:left="3228" w:hanging="360"/>
      </w:pPr>
    </w:lvl>
    <w:lvl w:ilvl="5" w:tplc="040C001B" w:tentative="1">
      <w:start w:val="1"/>
      <w:numFmt w:val="lowerRoman"/>
      <w:lvlText w:val="%6."/>
      <w:lvlJc w:val="right"/>
      <w:pPr>
        <w:ind w:left="3948" w:hanging="180"/>
      </w:pPr>
    </w:lvl>
    <w:lvl w:ilvl="6" w:tplc="040C000F" w:tentative="1">
      <w:start w:val="1"/>
      <w:numFmt w:val="decimal"/>
      <w:lvlText w:val="%7."/>
      <w:lvlJc w:val="left"/>
      <w:pPr>
        <w:ind w:left="4668" w:hanging="360"/>
      </w:pPr>
    </w:lvl>
    <w:lvl w:ilvl="7" w:tplc="040C0019" w:tentative="1">
      <w:start w:val="1"/>
      <w:numFmt w:val="lowerLetter"/>
      <w:lvlText w:val="%8."/>
      <w:lvlJc w:val="left"/>
      <w:pPr>
        <w:ind w:left="5388" w:hanging="360"/>
      </w:pPr>
    </w:lvl>
    <w:lvl w:ilvl="8" w:tplc="040C001B" w:tentative="1">
      <w:start w:val="1"/>
      <w:numFmt w:val="lowerRoman"/>
      <w:lvlText w:val="%9."/>
      <w:lvlJc w:val="right"/>
      <w:pPr>
        <w:ind w:left="6108" w:hanging="180"/>
      </w:pPr>
    </w:lvl>
  </w:abstractNum>
  <w:abstractNum w:abstractNumId="2" w15:restartNumberingAfterBreak="0">
    <w:nsid w:val="0BA9051E"/>
    <w:multiLevelType w:val="hybridMultilevel"/>
    <w:tmpl w:val="DB34D9C6"/>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2237191"/>
    <w:multiLevelType w:val="hybridMultilevel"/>
    <w:tmpl w:val="570E0B7E"/>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230621E"/>
    <w:multiLevelType w:val="hybridMultilevel"/>
    <w:tmpl w:val="ED568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C37C2B"/>
    <w:multiLevelType w:val="hybridMultilevel"/>
    <w:tmpl w:val="ACA24790"/>
    <w:lvl w:ilvl="0" w:tplc="C6FC6EBC">
      <w:start w:val="4"/>
      <w:numFmt w:val="bullet"/>
      <w:lvlText w:val="-"/>
      <w:lvlJc w:val="left"/>
      <w:pPr>
        <w:ind w:left="360" w:hanging="360"/>
      </w:pPr>
      <w:rPr>
        <w:rFonts w:ascii="Calibri" w:eastAsia="Times New Roman" w:hAnsi="Calibri"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B280E4A"/>
    <w:multiLevelType w:val="hybridMultilevel"/>
    <w:tmpl w:val="0BEA77E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231632DB"/>
    <w:multiLevelType w:val="hybridMultilevel"/>
    <w:tmpl w:val="3BDE375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242B41FC"/>
    <w:multiLevelType w:val="hybridMultilevel"/>
    <w:tmpl w:val="5FF6E26C"/>
    <w:lvl w:ilvl="0" w:tplc="8AC05F2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37D81"/>
    <w:multiLevelType w:val="hybridMultilevel"/>
    <w:tmpl w:val="62607BA6"/>
    <w:lvl w:ilvl="0" w:tplc="95BA97F6">
      <w:start w:val="8"/>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717FE5"/>
    <w:multiLevelType w:val="hybridMultilevel"/>
    <w:tmpl w:val="843A304E"/>
    <w:lvl w:ilvl="0" w:tplc="9EAEEDDA">
      <w:start w:val="1"/>
      <w:numFmt w:val="decimal"/>
      <w:pStyle w:val="Titre1"/>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2CBF582A"/>
    <w:multiLevelType w:val="hybridMultilevel"/>
    <w:tmpl w:val="3DDC7A7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31B11F96"/>
    <w:multiLevelType w:val="hybridMultilevel"/>
    <w:tmpl w:val="FAA641DE"/>
    <w:lvl w:ilvl="0" w:tplc="BC3034B2">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7258AE"/>
    <w:multiLevelType w:val="hybridMultilevel"/>
    <w:tmpl w:val="D682FBC0"/>
    <w:lvl w:ilvl="0" w:tplc="5D3C413A">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AD4091"/>
    <w:multiLevelType w:val="hybridMultilevel"/>
    <w:tmpl w:val="1772B30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AF05950"/>
    <w:multiLevelType w:val="hybridMultilevel"/>
    <w:tmpl w:val="D8B8B6F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E45064"/>
    <w:multiLevelType w:val="hybridMultilevel"/>
    <w:tmpl w:val="8AE04590"/>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42B25836"/>
    <w:multiLevelType w:val="hybridMultilevel"/>
    <w:tmpl w:val="E41CBF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2D6672"/>
    <w:multiLevelType w:val="multilevel"/>
    <w:tmpl w:val="C034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627C4"/>
    <w:multiLevelType w:val="hybridMultilevel"/>
    <w:tmpl w:val="95CC27C0"/>
    <w:lvl w:ilvl="0" w:tplc="C6FC6EBC">
      <w:start w:val="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322E94"/>
    <w:multiLevelType w:val="hybridMultilevel"/>
    <w:tmpl w:val="E7263F4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F082E99"/>
    <w:multiLevelType w:val="hybridMultilevel"/>
    <w:tmpl w:val="428C8B98"/>
    <w:lvl w:ilvl="0" w:tplc="C6FC6EBC">
      <w:start w:val="4"/>
      <w:numFmt w:val="bullet"/>
      <w:lvlText w:val="-"/>
      <w:lvlJc w:val="left"/>
      <w:pPr>
        <w:ind w:left="360" w:hanging="360"/>
      </w:pPr>
      <w:rPr>
        <w:rFonts w:ascii="Calibri" w:eastAsia="Times New Roman" w:hAnsi="Calibri"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100417A"/>
    <w:multiLevelType w:val="hybridMultilevel"/>
    <w:tmpl w:val="4432AA7C"/>
    <w:lvl w:ilvl="0" w:tplc="C6FC6EBC">
      <w:start w:val="4"/>
      <w:numFmt w:val="bullet"/>
      <w:lvlText w:val="-"/>
      <w:lvlJc w:val="left"/>
      <w:pPr>
        <w:ind w:left="1080" w:hanging="360"/>
      </w:pPr>
      <w:rPr>
        <w:rFonts w:ascii="Calibri" w:eastAsia="Times New Roman"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5C4B0234"/>
    <w:multiLevelType w:val="hybridMultilevel"/>
    <w:tmpl w:val="83FE4762"/>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4B66C1B"/>
    <w:multiLevelType w:val="hybridMultilevel"/>
    <w:tmpl w:val="748CA06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94C5206"/>
    <w:multiLevelType w:val="hybridMultilevel"/>
    <w:tmpl w:val="F1282798"/>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5691B75"/>
    <w:multiLevelType w:val="hybridMultilevel"/>
    <w:tmpl w:val="BB60DFE4"/>
    <w:lvl w:ilvl="0" w:tplc="8FD2DD4E">
      <w:numFmt w:val="bullet"/>
      <w:lvlText w:val="-"/>
      <w:lvlJc w:val="left"/>
      <w:pPr>
        <w:ind w:left="770" w:hanging="360"/>
      </w:pPr>
      <w:rPr>
        <w:rFonts w:ascii="Calibri" w:eastAsiaTheme="minorHAnsi" w:hAnsi="Calibri" w:cstheme="minorBidi" w:hint="default"/>
      </w:rPr>
    </w:lvl>
    <w:lvl w:ilvl="1" w:tplc="040C0003">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abstractNumId w:val="25"/>
  </w:num>
  <w:num w:numId="2">
    <w:abstractNumId w:val="8"/>
  </w:num>
  <w:num w:numId="3">
    <w:abstractNumId w:val="18"/>
  </w:num>
  <w:num w:numId="4">
    <w:abstractNumId w:val="15"/>
  </w:num>
  <w:num w:numId="5">
    <w:abstractNumId w:val="11"/>
  </w:num>
  <w:num w:numId="6">
    <w:abstractNumId w:val="22"/>
  </w:num>
  <w:num w:numId="7">
    <w:abstractNumId w:val="0"/>
  </w:num>
  <w:num w:numId="8">
    <w:abstractNumId w:val="21"/>
  </w:num>
  <w:num w:numId="9">
    <w:abstractNumId w:val="19"/>
  </w:num>
  <w:num w:numId="10">
    <w:abstractNumId w:val="12"/>
  </w:num>
  <w:num w:numId="11">
    <w:abstractNumId w:val="13"/>
  </w:num>
  <w:num w:numId="12">
    <w:abstractNumId w:val="3"/>
  </w:num>
  <w:num w:numId="13">
    <w:abstractNumId w:val="6"/>
  </w:num>
  <w:num w:numId="14">
    <w:abstractNumId w:val="23"/>
  </w:num>
  <w:num w:numId="15">
    <w:abstractNumId w:val="20"/>
  </w:num>
  <w:num w:numId="16">
    <w:abstractNumId w:val="5"/>
  </w:num>
  <w:num w:numId="17">
    <w:abstractNumId w:val="24"/>
  </w:num>
  <w:num w:numId="18">
    <w:abstractNumId w:val="26"/>
  </w:num>
  <w:num w:numId="19">
    <w:abstractNumId w:val="2"/>
  </w:num>
  <w:num w:numId="20">
    <w:abstractNumId w:val="7"/>
  </w:num>
  <w:num w:numId="21">
    <w:abstractNumId w:val="16"/>
  </w:num>
  <w:num w:numId="22">
    <w:abstractNumId w:val="4"/>
  </w:num>
  <w:num w:numId="23">
    <w:abstractNumId w:val="14"/>
  </w:num>
  <w:num w:numId="24">
    <w:abstractNumId w:val="1"/>
  </w:num>
  <w:num w:numId="25">
    <w:abstractNumId w:val="17"/>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195"/>
    <w:rsid w:val="00007249"/>
    <w:rsid w:val="00013308"/>
    <w:rsid w:val="00032AC9"/>
    <w:rsid w:val="00036680"/>
    <w:rsid w:val="00045079"/>
    <w:rsid w:val="000560BC"/>
    <w:rsid w:val="00077158"/>
    <w:rsid w:val="0009448B"/>
    <w:rsid w:val="000A46B7"/>
    <w:rsid w:val="000B30E8"/>
    <w:rsid w:val="000B4DED"/>
    <w:rsid w:val="000B7D50"/>
    <w:rsid w:val="000C35AA"/>
    <w:rsid w:val="00124270"/>
    <w:rsid w:val="00136D14"/>
    <w:rsid w:val="00136F35"/>
    <w:rsid w:val="0014384D"/>
    <w:rsid w:val="00170759"/>
    <w:rsid w:val="00183FE3"/>
    <w:rsid w:val="0019266C"/>
    <w:rsid w:val="001C7F1D"/>
    <w:rsid w:val="001E2B95"/>
    <w:rsid w:val="001F16BD"/>
    <w:rsid w:val="001F56F9"/>
    <w:rsid w:val="0020043D"/>
    <w:rsid w:val="00226709"/>
    <w:rsid w:val="00265734"/>
    <w:rsid w:val="00270DD5"/>
    <w:rsid w:val="002912D2"/>
    <w:rsid w:val="002A2B24"/>
    <w:rsid w:val="002A5481"/>
    <w:rsid w:val="002A6530"/>
    <w:rsid w:val="002B438C"/>
    <w:rsid w:val="002B777F"/>
    <w:rsid w:val="002F3377"/>
    <w:rsid w:val="00311A26"/>
    <w:rsid w:val="00313195"/>
    <w:rsid w:val="00321DC7"/>
    <w:rsid w:val="00353470"/>
    <w:rsid w:val="00353C7F"/>
    <w:rsid w:val="00361592"/>
    <w:rsid w:val="003737CB"/>
    <w:rsid w:val="0039518B"/>
    <w:rsid w:val="003C6270"/>
    <w:rsid w:val="003D2D81"/>
    <w:rsid w:val="003E721B"/>
    <w:rsid w:val="003E7384"/>
    <w:rsid w:val="003F3781"/>
    <w:rsid w:val="004070C1"/>
    <w:rsid w:val="00410F7B"/>
    <w:rsid w:val="004345CB"/>
    <w:rsid w:val="004355AB"/>
    <w:rsid w:val="00440E74"/>
    <w:rsid w:val="0049664F"/>
    <w:rsid w:val="004A317E"/>
    <w:rsid w:val="004B6313"/>
    <w:rsid w:val="004B7179"/>
    <w:rsid w:val="004E4E6B"/>
    <w:rsid w:val="00515864"/>
    <w:rsid w:val="005262C4"/>
    <w:rsid w:val="00526A2E"/>
    <w:rsid w:val="0053128B"/>
    <w:rsid w:val="00534259"/>
    <w:rsid w:val="00537357"/>
    <w:rsid w:val="005540DF"/>
    <w:rsid w:val="00560E7A"/>
    <w:rsid w:val="00596FFD"/>
    <w:rsid w:val="005A0062"/>
    <w:rsid w:val="005D2828"/>
    <w:rsid w:val="005D5458"/>
    <w:rsid w:val="005E204E"/>
    <w:rsid w:val="005E458E"/>
    <w:rsid w:val="005E745D"/>
    <w:rsid w:val="00616464"/>
    <w:rsid w:val="00621202"/>
    <w:rsid w:val="0062252D"/>
    <w:rsid w:val="0063118F"/>
    <w:rsid w:val="00632B74"/>
    <w:rsid w:val="00634DEE"/>
    <w:rsid w:val="00644ED2"/>
    <w:rsid w:val="00653D53"/>
    <w:rsid w:val="00660434"/>
    <w:rsid w:val="006719F3"/>
    <w:rsid w:val="00693E35"/>
    <w:rsid w:val="006953A3"/>
    <w:rsid w:val="006976F0"/>
    <w:rsid w:val="006B2564"/>
    <w:rsid w:val="006B71E0"/>
    <w:rsid w:val="006D1299"/>
    <w:rsid w:val="006F4F67"/>
    <w:rsid w:val="006F580B"/>
    <w:rsid w:val="0071364F"/>
    <w:rsid w:val="007244BC"/>
    <w:rsid w:val="00724600"/>
    <w:rsid w:val="00751F5E"/>
    <w:rsid w:val="00755126"/>
    <w:rsid w:val="00781AC1"/>
    <w:rsid w:val="007A01AE"/>
    <w:rsid w:val="007B4B23"/>
    <w:rsid w:val="007C446B"/>
    <w:rsid w:val="007C4899"/>
    <w:rsid w:val="007C7BE4"/>
    <w:rsid w:val="007E1D1F"/>
    <w:rsid w:val="008127E4"/>
    <w:rsid w:val="0083123B"/>
    <w:rsid w:val="00835149"/>
    <w:rsid w:val="00844AEE"/>
    <w:rsid w:val="00865CBA"/>
    <w:rsid w:val="00871999"/>
    <w:rsid w:val="00880E8E"/>
    <w:rsid w:val="00892BFF"/>
    <w:rsid w:val="008B11FA"/>
    <w:rsid w:val="008B2FD4"/>
    <w:rsid w:val="008C126E"/>
    <w:rsid w:val="008C576A"/>
    <w:rsid w:val="008C7418"/>
    <w:rsid w:val="008F5536"/>
    <w:rsid w:val="008F79B8"/>
    <w:rsid w:val="00904580"/>
    <w:rsid w:val="009071C7"/>
    <w:rsid w:val="009111D1"/>
    <w:rsid w:val="009230E9"/>
    <w:rsid w:val="00930D39"/>
    <w:rsid w:val="0095345C"/>
    <w:rsid w:val="00953E99"/>
    <w:rsid w:val="00956FCD"/>
    <w:rsid w:val="009650F4"/>
    <w:rsid w:val="00975715"/>
    <w:rsid w:val="009758EC"/>
    <w:rsid w:val="009778A5"/>
    <w:rsid w:val="009920E3"/>
    <w:rsid w:val="009A25BE"/>
    <w:rsid w:val="00A0195C"/>
    <w:rsid w:val="00A0355F"/>
    <w:rsid w:val="00A1358D"/>
    <w:rsid w:val="00A22F57"/>
    <w:rsid w:val="00A30C88"/>
    <w:rsid w:val="00A37D8B"/>
    <w:rsid w:val="00A52D92"/>
    <w:rsid w:val="00A55B63"/>
    <w:rsid w:val="00A662A4"/>
    <w:rsid w:val="00A76E38"/>
    <w:rsid w:val="00A85C02"/>
    <w:rsid w:val="00A90FAF"/>
    <w:rsid w:val="00A91B20"/>
    <w:rsid w:val="00A94F32"/>
    <w:rsid w:val="00AB735B"/>
    <w:rsid w:val="00AC38C9"/>
    <w:rsid w:val="00AD514A"/>
    <w:rsid w:val="00AF0981"/>
    <w:rsid w:val="00AF0C9E"/>
    <w:rsid w:val="00B24252"/>
    <w:rsid w:val="00B2667B"/>
    <w:rsid w:val="00B45B54"/>
    <w:rsid w:val="00BA68FB"/>
    <w:rsid w:val="00BB7267"/>
    <w:rsid w:val="00BD2333"/>
    <w:rsid w:val="00BD2FD2"/>
    <w:rsid w:val="00BD33D8"/>
    <w:rsid w:val="00C12999"/>
    <w:rsid w:val="00C201AF"/>
    <w:rsid w:val="00C407D6"/>
    <w:rsid w:val="00C42DD5"/>
    <w:rsid w:val="00C55473"/>
    <w:rsid w:val="00C57626"/>
    <w:rsid w:val="00C631DF"/>
    <w:rsid w:val="00C677CB"/>
    <w:rsid w:val="00C861F1"/>
    <w:rsid w:val="00CB2E05"/>
    <w:rsid w:val="00CC2CC9"/>
    <w:rsid w:val="00CC7468"/>
    <w:rsid w:val="00CE26AA"/>
    <w:rsid w:val="00CF1E29"/>
    <w:rsid w:val="00D43B31"/>
    <w:rsid w:val="00D645AC"/>
    <w:rsid w:val="00D65E3D"/>
    <w:rsid w:val="00D77A44"/>
    <w:rsid w:val="00D848B4"/>
    <w:rsid w:val="00DA57FC"/>
    <w:rsid w:val="00DB1729"/>
    <w:rsid w:val="00DB5305"/>
    <w:rsid w:val="00DC43C5"/>
    <w:rsid w:val="00DF245F"/>
    <w:rsid w:val="00DF257C"/>
    <w:rsid w:val="00E01C61"/>
    <w:rsid w:val="00E2299F"/>
    <w:rsid w:val="00E27847"/>
    <w:rsid w:val="00E3370E"/>
    <w:rsid w:val="00E43626"/>
    <w:rsid w:val="00E74330"/>
    <w:rsid w:val="00EB283E"/>
    <w:rsid w:val="00ED0BFC"/>
    <w:rsid w:val="00F07F5D"/>
    <w:rsid w:val="00F1401E"/>
    <w:rsid w:val="00F23E59"/>
    <w:rsid w:val="00F352E6"/>
    <w:rsid w:val="00F55198"/>
    <w:rsid w:val="00F61D57"/>
    <w:rsid w:val="00F63D81"/>
    <w:rsid w:val="00F81335"/>
    <w:rsid w:val="00F838E0"/>
    <w:rsid w:val="00F8539E"/>
    <w:rsid w:val="00FB01D7"/>
    <w:rsid w:val="00FD4A26"/>
    <w:rsid w:val="00FE1E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14D8"/>
  <w15:docId w15:val="{74012360-8016-41B4-8847-E2744CB1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B2564"/>
    <w:pPr>
      <w:keepNext/>
      <w:keepLines/>
      <w:numPr>
        <w:numId w:val="27"/>
      </w:numPr>
      <w:spacing w:before="480" w:after="0"/>
      <w:ind w:left="1068"/>
      <w:outlineLvl w:val="0"/>
    </w:pPr>
    <w:rPr>
      <w:rFonts w:asciiTheme="majorHAnsi" w:eastAsiaTheme="majorEastAsia" w:hAnsiTheme="majorHAnsi" w:cstheme="majorBidi"/>
      <w:b/>
      <w:bCs/>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3195"/>
    <w:pPr>
      <w:ind w:left="720"/>
      <w:contextualSpacing/>
    </w:pPr>
  </w:style>
  <w:style w:type="paragraph" w:styleId="Textedebulles">
    <w:name w:val="Balloon Text"/>
    <w:basedOn w:val="Normal"/>
    <w:link w:val="TextedebullesCar"/>
    <w:uiPriority w:val="99"/>
    <w:semiHidden/>
    <w:unhideWhenUsed/>
    <w:rsid w:val="005E20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204E"/>
    <w:rPr>
      <w:rFonts w:ascii="Segoe UI" w:hAnsi="Segoe UI" w:cs="Segoe UI"/>
      <w:sz w:val="18"/>
      <w:szCs w:val="18"/>
    </w:rPr>
  </w:style>
  <w:style w:type="paragraph" w:customStyle="1" w:styleId="Default">
    <w:name w:val="Default"/>
    <w:rsid w:val="00751F5E"/>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62252D"/>
    <w:pPr>
      <w:tabs>
        <w:tab w:val="center" w:pos="4536"/>
        <w:tab w:val="right" w:pos="9072"/>
      </w:tabs>
      <w:spacing w:after="0" w:line="240" w:lineRule="auto"/>
    </w:pPr>
  </w:style>
  <w:style w:type="character" w:customStyle="1" w:styleId="En-tteCar">
    <w:name w:val="En-tête Car"/>
    <w:basedOn w:val="Policepardfaut"/>
    <w:link w:val="En-tte"/>
    <w:uiPriority w:val="99"/>
    <w:rsid w:val="0062252D"/>
  </w:style>
  <w:style w:type="paragraph" w:styleId="Pieddepage">
    <w:name w:val="footer"/>
    <w:basedOn w:val="Normal"/>
    <w:link w:val="PieddepageCar"/>
    <w:uiPriority w:val="99"/>
    <w:unhideWhenUsed/>
    <w:rsid w:val="006225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252D"/>
  </w:style>
  <w:style w:type="character" w:styleId="Marquedecommentaire">
    <w:name w:val="annotation reference"/>
    <w:basedOn w:val="Policepardfaut"/>
    <w:uiPriority w:val="99"/>
    <w:semiHidden/>
    <w:unhideWhenUsed/>
    <w:rsid w:val="00D43B31"/>
    <w:rPr>
      <w:sz w:val="16"/>
      <w:szCs w:val="16"/>
    </w:rPr>
  </w:style>
  <w:style w:type="paragraph" w:styleId="Commentaire">
    <w:name w:val="annotation text"/>
    <w:basedOn w:val="Normal"/>
    <w:link w:val="CommentaireCar"/>
    <w:uiPriority w:val="99"/>
    <w:unhideWhenUsed/>
    <w:rsid w:val="00D43B31"/>
    <w:pPr>
      <w:spacing w:line="240" w:lineRule="auto"/>
    </w:pPr>
    <w:rPr>
      <w:sz w:val="20"/>
      <w:szCs w:val="20"/>
    </w:rPr>
  </w:style>
  <w:style w:type="character" w:customStyle="1" w:styleId="CommentaireCar">
    <w:name w:val="Commentaire Car"/>
    <w:basedOn w:val="Policepardfaut"/>
    <w:link w:val="Commentaire"/>
    <w:uiPriority w:val="99"/>
    <w:rsid w:val="00D43B31"/>
    <w:rPr>
      <w:sz w:val="20"/>
      <w:szCs w:val="20"/>
    </w:rPr>
  </w:style>
  <w:style w:type="paragraph" w:styleId="Objetducommentaire">
    <w:name w:val="annotation subject"/>
    <w:basedOn w:val="Commentaire"/>
    <w:next w:val="Commentaire"/>
    <w:link w:val="ObjetducommentaireCar"/>
    <w:uiPriority w:val="99"/>
    <w:semiHidden/>
    <w:unhideWhenUsed/>
    <w:rsid w:val="00D43B31"/>
    <w:rPr>
      <w:b/>
      <w:bCs/>
    </w:rPr>
  </w:style>
  <w:style w:type="character" w:customStyle="1" w:styleId="ObjetducommentaireCar">
    <w:name w:val="Objet du commentaire Car"/>
    <w:basedOn w:val="CommentaireCar"/>
    <w:link w:val="Objetducommentaire"/>
    <w:uiPriority w:val="99"/>
    <w:semiHidden/>
    <w:rsid w:val="00D43B31"/>
    <w:rPr>
      <w:b/>
      <w:bCs/>
      <w:sz w:val="20"/>
      <w:szCs w:val="20"/>
    </w:rPr>
  </w:style>
  <w:style w:type="character" w:customStyle="1" w:styleId="Titre1Car">
    <w:name w:val="Titre 1 Car"/>
    <w:basedOn w:val="Policepardfaut"/>
    <w:link w:val="Titre1"/>
    <w:uiPriority w:val="9"/>
    <w:rsid w:val="006B2564"/>
    <w:rPr>
      <w:rFonts w:asciiTheme="majorHAnsi" w:eastAsiaTheme="majorEastAsia" w:hAnsiTheme="majorHAnsi" w:cstheme="majorBidi"/>
      <w:b/>
      <w:bCs/>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8752">
      <w:bodyDiv w:val="1"/>
      <w:marLeft w:val="0"/>
      <w:marRight w:val="0"/>
      <w:marTop w:val="0"/>
      <w:marBottom w:val="0"/>
      <w:divBdr>
        <w:top w:val="none" w:sz="0" w:space="0" w:color="auto"/>
        <w:left w:val="none" w:sz="0" w:space="0" w:color="auto"/>
        <w:bottom w:val="none" w:sz="0" w:space="0" w:color="auto"/>
        <w:right w:val="none" w:sz="0" w:space="0" w:color="auto"/>
      </w:divBdr>
      <w:divsChild>
        <w:div w:id="237324778">
          <w:marLeft w:val="0"/>
          <w:marRight w:val="0"/>
          <w:marTop w:val="0"/>
          <w:marBottom w:val="0"/>
          <w:divBdr>
            <w:top w:val="none" w:sz="0" w:space="0" w:color="auto"/>
            <w:left w:val="none" w:sz="0" w:space="0" w:color="auto"/>
            <w:bottom w:val="none" w:sz="0" w:space="0" w:color="auto"/>
            <w:right w:val="none" w:sz="0" w:space="0" w:color="auto"/>
          </w:divBdr>
        </w:div>
        <w:div w:id="731781828">
          <w:marLeft w:val="0"/>
          <w:marRight w:val="0"/>
          <w:marTop w:val="0"/>
          <w:marBottom w:val="0"/>
          <w:divBdr>
            <w:top w:val="none" w:sz="0" w:space="0" w:color="auto"/>
            <w:left w:val="none" w:sz="0" w:space="0" w:color="auto"/>
            <w:bottom w:val="none" w:sz="0" w:space="0" w:color="auto"/>
            <w:right w:val="none" w:sz="0" w:space="0" w:color="auto"/>
          </w:divBdr>
        </w:div>
        <w:div w:id="1327440933">
          <w:marLeft w:val="0"/>
          <w:marRight w:val="0"/>
          <w:marTop w:val="0"/>
          <w:marBottom w:val="0"/>
          <w:divBdr>
            <w:top w:val="none" w:sz="0" w:space="0" w:color="auto"/>
            <w:left w:val="none" w:sz="0" w:space="0" w:color="auto"/>
            <w:bottom w:val="none" w:sz="0" w:space="0" w:color="auto"/>
            <w:right w:val="none" w:sz="0" w:space="0" w:color="auto"/>
          </w:divBdr>
        </w:div>
        <w:div w:id="1151171600">
          <w:marLeft w:val="0"/>
          <w:marRight w:val="0"/>
          <w:marTop w:val="0"/>
          <w:marBottom w:val="0"/>
          <w:divBdr>
            <w:top w:val="none" w:sz="0" w:space="0" w:color="auto"/>
            <w:left w:val="none" w:sz="0" w:space="0" w:color="auto"/>
            <w:bottom w:val="none" w:sz="0" w:space="0" w:color="auto"/>
            <w:right w:val="none" w:sz="0" w:space="0" w:color="auto"/>
          </w:divBdr>
        </w:div>
        <w:div w:id="199978828">
          <w:marLeft w:val="0"/>
          <w:marRight w:val="0"/>
          <w:marTop w:val="0"/>
          <w:marBottom w:val="0"/>
          <w:divBdr>
            <w:top w:val="none" w:sz="0" w:space="0" w:color="auto"/>
            <w:left w:val="none" w:sz="0" w:space="0" w:color="auto"/>
            <w:bottom w:val="none" w:sz="0" w:space="0" w:color="auto"/>
            <w:right w:val="none" w:sz="0" w:space="0" w:color="auto"/>
          </w:divBdr>
        </w:div>
        <w:div w:id="1907035061">
          <w:marLeft w:val="0"/>
          <w:marRight w:val="0"/>
          <w:marTop w:val="0"/>
          <w:marBottom w:val="0"/>
          <w:divBdr>
            <w:top w:val="none" w:sz="0" w:space="0" w:color="auto"/>
            <w:left w:val="none" w:sz="0" w:space="0" w:color="auto"/>
            <w:bottom w:val="none" w:sz="0" w:space="0" w:color="auto"/>
            <w:right w:val="none" w:sz="0" w:space="0" w:color="auto"/>
          </w:divBdr>
        </w:div>
        <w:div w:id="580062405">
          <w:marLeft w:val="0"/>
          <w:marRight w:val="0"/>
          <w:marTop w:val="0"/>
          <w:marBottom w:val="0"/>
          <w:divBdr>
            <w:top w:val="none" w:sz="0" w:space="0" w:color="auto"/>
            <w:left w:val="none" w:sz="0" w:space="0" w:color="auto"/>
            <w:bottom w:val="none" w:sz="0" w:space="0" w:color="auto"/>
            <w:right w:val="none" w:sz="0" w:space="0" w:color="auto"/>
          </w:divBdr>
        </w:div>
        <w:div w:id="1687167871">
          <w:marLeft w:val="0"/>
          <w:marRight w:val="0"/>
          <w:marTop w:val="0"/>
          <w:marBottom w:val="0"/>
          <w:divBdr>
            <w:top w:val="none" w:sz="0" w:space="0" w:color="auto"/>
            <w:left w:val="none" w:sz="0" w:space="0" w:color="auto"/>
            <w:bottom w:val="none" w:sz="0" w:space="0" w:color="auto"/>
            <w:right w:val="none" w:sz="0" w:space="0" w:color="auto"/>
          </w:divBdr>
        </w:div>
        <w:div w:id="1253314371">
          <w:marLeft w:val="0"/>
          <w:marRight w:val="0"/>
          <w:marTop w:val="0"/>
          <w:marBottom w:val="0"/>
          <w:divBdr>
            <w:top w:val="none" w:sz="0" w:space="0" w:color="auto"/>
            <w:left w:val="none" w:sz="0" w:space="0" w:color="auto"/>
            <w:bottom w:val="none" w:sz="0" w:space="0" w:color="auto"/>
            <w:right w:val="none" w:sz="0" w:space="0" w:color="auto"/>
          </w:divBdr>
        </w:div>
        <w:div w:id="307251685">
          <w:marLeft w:val="0"/>
          <w:marRight w:val="0"/>
          <w:marTop w:val="0"/>
          <w:marBottom w:val="0"/>
          <w:divBdr>
            <w:top w:val="none" w:sz="0" w:space="0" w:color="auto"/>
            <w:left w:val="none" w:sz="0" w:space="0" w:color="auto"/>
            <w:bottom w:val="none" w:sz="0" w:space="0" w:color="auto"/>
            <w:right w:val="none" w:sz="0" w:space="0" w:color="auto"/>
          </w:divBdr>
        </w:div>
        <w:div w:id="1720785575">
          <w:marLeft w:val="0"/>
          <w:marRight w:val="0"/>
          <w:marTop w:val="0"/>
          <w:marBottom w:val="0"/>
          <w:divBdr>
            <w:top w:val="none" w:sz="0" w:space="0" w:color="auto"/>
            <w:left w:val="none" w:sz="0" w:space="0" w:color="auto"/>
            <w:bottom w:val="none" w:sz="0" w:space="0" w:color="auto"/>
            <w:right w:val="none" w:sz="0" w:space="0" w:color="auto"/>
          </w:divBdr>
        </w:div>
        <w:div w:id="2019381945">
          <w:marLeft w:val="0"/>
          <w:marRight w:val="0"/>
          <w:marTop w:val="0"/>
          <w:marBottom w:val="0"/>
          <w:divBdr>
            <w:top w:val="none" w:sz="0" w:space="0" w:color="auto"/>
            <w:left w:val="none" w:sz="0" w:space="0" w:color="auto"/>
            <w:bottom w:val="none" w:sz="0" w:space="0" w:color="auto"/>
            <w:right w:val="none" w:sz="0" w:space="0" w:color="auto"/>
          </w:divBdr>
        </w:div>
        <w:div w:id="735199674">
          <w:marLeft w:val="0"/>
          <w:marRight w:val="0"/>
          <w:marTop w:val="0"/>
          <w:marBottom w:val="0"/>
          <w:divBdr>
            <w:top w:val="none" w:sz="0" w:space="0" w:color="auto"/>
            <w:left w:val="none" w:sz="0" w:space="0" w:color="auto"/>
            <w:bottom w:val="none" w:sz="0" w:space="0" w:color="auto"/>
            <w:right w:val="none" w:sz="0" w:space="0" w:color="auto"/>
          </w:divBdr>
        </w:div>
        <w:div w:id="244995631">
          <w:marLeft w:val="0"/>
          <w:marRight w:val="0"/>
          <w:marTop w:val="0"/>
          <w:marBottom w:val="0"/>
          <w:divBdr>
            <w:top w:val="none" w:sz="0" w:space="0" w:color="auto"/>
            <w:left w:val="none" w:sz="0" w:space="0" w:color="auto"/>
            <w:bottom w:val="none" w:sz="0" w:space="0" w:color="auto"/>
            <w:right w:val="none" w:sz="0" w:space="0" w:color="auto"/>
          </w:divBdr>
        </w:div>
        <w:div w:id="1945380929">
          <w:marLeft w:val="0"/>
          <w:marRight w:val="0"/>
          <w:marTop w:val="0"/>
          <w:marBottom w:val="0"/>
          <w:divBdr>
            <w:top w:val="none" w:sz="0" w:space="0" w:color="auto"/>
            <w:left w:val="none" w:sz="0" w:space="0" w:color="auto"/>
            <w:bottom w:val="none" w:sz="0" w:space="0" w:color="auto"/>
            <w:right w:val="none" w:sz="0" w:space="0" w:color="auto"/>
          </w:divBdr>
        </w:div>
        <w:div w:id="1280648705">
          <w:marLeft w:val="0"/>
          <w:marRight w:val="0"/>
          <w:marTop w:val="0"/>
          <w:marBottom w:val="0"/>
          <w:divBdr>
            <w:top w:val="none" w:sz="0" w:space="0" w:color="auto"/>
            <w:left w:val="none" w:sz="0" w:space="0" w:color="auto"/>
            <w:bottom w:val="none" w:sz="0" w:space="0" w:color="auto"/>
            <w:right w:val="none" w:sz="0" w:space="0" w:color="auto"/>
          </w:divBdr>
        </w:div>
        <w:div w:id="43412864">
          <w:marLeft w:val="0"/>
          <w:marRight w:val="0"/>
          <w:marTop w:val="0"/>
          <w:marBottom w:val="0"/>
          <w:divBdr>
            <w:top w:val="none" w:sz="0" w:space="0" w:color="auto"/>
            <w:left w:val="none" w:sz="0" w:space="0" w:color="auto"/>
            <w:bottom w:val="none" w:sz="0" w:space="0" w:color="auto"/>
            <w:right w:val="none" w:sz="0" w:space="0" w:color="auto"/>
          </w:divBdr>
        </w:div>
        <w:div w:id="2093313002">
          <w:marLeft w:val="0"/>
          <w:marRight w:val="0"/>
          <w:marTop w:val="0"/>
          <w:marBottom w:val="0"/>
          <w:divBdr>
            <w:top w:val="none" w:sz="0" w:space="0" w:color="auto"/>
            <w:left w:val="none" w:sz="0" w:space="0" w:color="auto"/>
            <w:bottom w:val="none" w:sz="0" w:space="0" w:color="auto"/>
            <w:right w:val="none" w:sz="0" w:space="0" w:color="auto"/>
          </w:divBdr>
        </w:div>
        <w:div w:id="169031599">
          <w:marLeft w:val="0"/>
          <w:marRight w:val="0"/>
          <w:marTop w:val="0"/>
          <w:marBottom w:val="0"/>
          <w:divBdr>
            <w:top w:val="none" w:sz="0" w:space="0" w:color="auto"/>
            <w:left w:val="none" w:sz="0" w:space="0" w:color="auto"/>
            <w:bottom w:val="none" w:sz="0" w:space="0" w:color="auto"/>
            <w:right w:val="none" w:sz="0" w:space="0" w:color="auto"/>
          </w:divBdr>
        </w:div>
        <w:div w:id="1204830556">
          <w:marLeft w:val="0"/>
          <w:marRight w:val="0"/>
          <w:marTop w:val="0"/>
          <w:marBottom w:val="0"/>
          <w:divBdr>
            <w:top w:val="none" w:sz="0" w:space="0" w:color="auto"/>
            <w:left w:val="none" w:sz="0" w:space="0" w:color="auto"/>
            <w:bottom w:val="none" w:sz="0" w:space="0" w:color="auto"/>
            <w:right w:val="none" w:sz="0" w:space="0" w:color="auto"/>
          </w:divBdr>
        </w:div>
        <w:div w:id="237323326">
          <w:marLeft w:val="0"/>
          <w:marRight w:val="0"/>
          <w:marTop w:val="0"/>
          <w:marBottom w:val="0"/>
          <w:divBdr>
            <w:top w:val="none" w:sz="0" w:space="0" w:color="auto"/>
            <w:left w:val="none" w:sz="0" w:space="0" w:color="auto"/>
            <w:bottom w:val="none" w:sz="0" w:space="0" w:color="auto"/>
            <w:right w:val="none" w:sz="0" w:space="0" w:color="auto"/>
          </w:divBdr>
        </w:div>
      </w:divsChild>
    </w:div>
    <w:div w:id="321814481">
      <w:bodyDiv w:val="1"/>
      <w:marLeft w:val="0"/>
      <w:marRight w:val="0"/>
      <w:marTop w:val="0"/>
      <w:marBottom w:val="0"/>
      <w:divBdr>
        <w:top w:val="none" w:sz="0" w:space="0" w:color="auto"/>
        <w:left w:val="none" w:sz="0" w:space="0" w:color="auto"/>
        <w:bottom w:val="none" w:sz="0" w:space="0" w:color="auto"/>
        <w:right w:val="none" w:sz="0" w:space="0" w:color="auto"/>
      </w:divBdr>
      <w:divsChild>
        <w:div w:id="540095598">
          <w:marLeft w:val="0"/>
          <w:marRight w:val="0"/>
          <w:marTop w:val="0"/>
          <w:marBottom w:val="0"/>
          <w:divBdr>
            <w:top w:val="none" w:sz="0" w:space="0" w:color="auto"/>
            <w:left w:val="none" w:sz="0" w:space="0" w:color="auto"/>
            <w:bottom w:val="none" w:sz="0" w:space="0" w:color="auto"/>
            <w:right w:val="none" w:sz="0" w:space="0" w:color="auto"/>
          </w:divBdr>
        </w:div>
        <w:div w:id="1783642645">
          <w:marLeft w:val="0"/>
          <w:marRight w:val="0"/>
          <w:marTop w:val="0"/>
          <w:marBottom w:val="0"/>
          <w:divBdr>
            <w:top w:val="none" w:sz="0" w:space="0" w:color="auto"/>
            <w:left w:val="none" w:sz="0" w:space="0" w:color="auto"/>
            <w:bottom w:val="none" w:sz="0" w:space="0" w:color="auto"/>
            <w:right w:val="none" w:sz="0" w:space="0" w:color="auto"/>
          </w:divBdr>
        </w:div>
        <w:div w:id="1422214439">
          <w:marLeft w:val="0"/>
          <w:marRight w:val="0"/>
          <w:marTop w:val="0"/>
          <w:marBottom w:val="0"/>
          <w:divBdr>
            <w:top w:val="none" w:sz="0" w:space="0" w:color="auto"/>
            <w:left w:val="none" w:sz="0" w:space="0" w:color="auto"/>
            <w:bottom w:val="none" w:sz="0" w:space="0" w:color="auto"/>
            <w:right w:val="none" w:sz="0" w:space="0" w:color="auto"/>
          </w:divBdr>
        </w:div>
        <w:div w:id="2051882679">
          <w:marLeft w:val="0"/>
          <w:marRight w:val="0"/>
          <w:marTop w:val="0"/>
          <w:marBottom w:val="0"/>
          <w:divBdr>
            <w:top w:val="none" w:sz="0" w:space="0" w:color="auto"/>
            <w:left w:val="none" w:sz="0" w:space="0" w:color="auto"/>
            <w:bottom w:val="none" w:sz="0" w:space="0" w:color="auto"/>
            <w:right w:val="none" w:sz="0" w:space="0" w:color="auto"/>
          </w:divBdr>
        </w:div>
        <w:div w:id="509837007">
          <w:marLeft w:val="0"/>
          <w:marRight w:val="0"/>
          <w:marTop w:val="0"/>
          <w:marBottom w:val="0"/>
          <w:divBdr>
            <w:top w:val="none" w:sz="0" w:space="0" w:color="auto"/>
            <w:left w:val="none" w:sz="0" w:space="0" w:color="auto"/>
            <w:bottom w:val="none" w:sz="0" w:space="0" w:color="auto"/>
            <w:right w:val="none" w:sz="0" w:space="0" w:color="auto"/>
          </w:divBdr>
        </w:div>
        <w:div w:id="2135445756">
          <w:marLeft w:val="0"/>
          <w:marRight w:val="0"/>
          <w:marTop w:val="0"/>
          <w:marBottom w:val="0"/>
          <w:divBdr>
            <w:top w:val="none" w:sz="0" w:space="0" w:color="auto"/>
            <w:left w:val="none" w:sz="0" w:space="0" w:color="auto"/>
            <w:bottom w:val="none" w:sz="0" w:space="0" w:color="auto"/>
            <w:right w:val="none" w:sz="0" w:space="0" w:color="auto"/>
          </w:divBdr>
        </w:div>
        <w:div w:id="2119834748">
          <w:marLeft w:val="0"/>
          <w:marRight w:val="0"/>
          <w:marTop w:val="0"/>
          <w:marBottom w:val="0"/>
          <w:divBdr>
            <w:top w:val="none" w:sz="0" w:space="0" w:color="auto"/>
            <w:left w:val="none" w:sz="0" w:space="0" w:color="auto"/>
            <w:bottom w:val="none" w:sz="0" w:space="0" w:color="auto"/>
            <w:right w:val="none" w:sz="0" w:space="0" w:color="auto"/>
          </w:divBdr>
        </w:div>
        <w:div w:id="1610160335">
          <w:marLeft w:val="0"/>
          <w:marRight w:val="0"/>
          <w:marTop w:val="0"/>
          <w:marBottom w:val="0"/>
          <w:divBdr>
            <w:top w:val="none" w:sz="0" w:space="0" w:color="auto"/>
            <w:left w:val="none" w:sz="0" w:space="0" w:color="auto"/>
            <w:bottom w:val="none" w:sz="0" w:space="0" w:color="auto"/>
            <w:right w:val="none" w:sz="0" w:space="0" w:color="auto"/>
          </w:divBdr>
        </w:div>
        <w:div w:id="1173184625">
          <w:marLeft w:val="0"/>
          <w:marRight w:val="0"/>
          <w:marTop w:val="0"/>
          <w:marBottom w:val="0"/>
          <w:divBdr>
            <w:top w:val="none" w:sz="0" w:space="0" w:color="auto"/>
            <w:left w:val="none" w:sz="0" w:space="0" w:color="auto"/>
            <w:bottom w:val="none" w:sz="0" w:space="0" w:color="auto"/>
            <w:right w:val="none" w:sz="0" w:space="0" w:color="auto"/>
          </w:divBdr>
        </w:div>
        <w:div w:id="1673331500">
          <w:marLeft w:val="0"/>
          <w:marRight w:val="0"/>
          <w:marTop w:val="0"/>
          <w:marBottom w:val="0"/>
          <w:divBdr>
            <w:top w:val="none" w:sz="0" w:space="0" w:color="auto"/>
            <w:left w:val="none" w:sz="0" w:space="0" w:color="auto"/>
            <w:bottom w:val="none" w:sz="0" w:space="0" w:color="auto"/>
            <w:right w:val="none" w:sz="0" w:space="0" w:color="auto"/>
          </w:divBdr>
        </w:div>
        <w:div w:id="848787549">
          <w:marLeft w:val="0"/>
          <w:marRight w:val="0"/>
          <w:marTop w:val="0"/>
          <w:marBottom w:val="0"/>
          <w:divBdr>
            <w:top w:val="none" w:sz="0" w:space="0" w:color="auto"/>
            <w:left w:val="none" w:sz="0" w:space="0" w:color="auto"/>
            <w:bottom w:val="none" w:sz="0" w:space="0" w:color="auto"/>
            <w:right w:val="none" w:sz="0" w:space="0" w:color="auto"/>
          </w:divBdr>
        </w:div>
        <w:div w:id="878123621">
          <w:marLeft w:val="0"/>
          <w:marRight w:val="0"/>
          <w:marTop w:val="0"/>
          <w:marBottom w:val="0"/>
          <w:divBdr>
            <w:top w:val="none" w:sz="0" w:space="0" w:color="auto"/>
            <w:left w:val="none" w:sz="0" w:space="0" w:color="auto"/>
            <w:bottom w:val="none" w:sz="0" w:space="0" w:color="auto"/>
            <w:right w:val="none" w:sz="0" w:space="0" w:color="auto"/>
          </w:divBdr>
        </w:div>
      </w:divsChild>
    </w:div>
    <w:div w:id="1261569382">
      <w:bodyDiv w:val="1"/>
      <w:marLeft w:val="0"/>
      <w:marRight w:val="0"/>
      <w:marTop w:val="0"/>
      <w:marBottom w:val="0"/>
      <w:divBdr>
        <w:top w:val="none" w:sz="0" w:space="0" w:color="auto"/>
        <w:left w:val="none" w:sz="0" w:space="0" w:color="auto"/>
        <w:bottom w:val="none" w:sz="0" w:space="0" w:color="auto"/>
        <w:right w:val="none" w:sz="0" w:space="0" w:color="auto"/>
      </w:divBdr>
      <w:divsChild>
        <w:div w:id="1083600234">
          <w:marLeft w:val="0"/>
          <w:marRight w:val="0"/>
          <w:marTop w:val="0"/>
          <w:marBottom w:val="0"/>
          <w:divBdr>
            <w:top w:val="none" w:sz="0" w:space="0" w:color="auto"/>
            <w:left w:val="none" w:sz="0" w:space="0" w:color="auto"/>
            <w:bottom w:val="none" w:sz="0" w:space="0" w:color="auto"/>
            <w:right w:val="none" w:sz="0" w:space="0" w:color="auto"/>
          </w:divBdr>
        </w:div>
        <w:div w:id="695498868">
          <w:marLeft w:val="0"/>
          <w:marRight w:val="0"/>
          <w:marTop w:val="0"/>
          <w:marBottom w:val="0"/>
          <w:divBdr>
            <w:top w:val="none" w:sz="0" w:space="0" w:color="auto"/>
            <w:left w:val="none" w:sz="0" w:space="0" w:color="auto"/>
            <w:bottom w:val="none" w:sz="0" w:space="0" w:color="auto"/>
            <w:right w:val="none" w:sz="0" w:space="0" w:color="auto"/>
          </w:divBdr>
        </w:div>
        <w:div w:id="659424215">
          <w:marLeft w:val="0"/>
          <w:marRight w:val="0"/>
          <w:marTop w:val="0"/>
          <w:marBottom w:val="0"/>
          <w:divBdr>
            <w:top w:val="none" w:sz="0" w:space="0" w:color="auto"/>
            <w:left w:val="none" w:sz="0" w:space="0" w:color="auto"/>
            <w:bottom w:val="none" w:sz="0" w:space="0" w:color="auto"/>
            <w:right w:val="none" w:sz="0" w:space="0" w:color="auto"/>
          </w:divBdr>
        </w:div>
      </w:divsChild>
    </w:div>
    <w:div w:id="1288773933">
      <w:bodyDiv w:val="1"/>
      <w:marLeft w:val="0"/>
      <w:marRight w:val="0"/>
      <w:marTop w:val="0"/>
      <w:marBottom w:val="0"/>
      <w:divBdr>
        <w:top w:val="none" w:sz="0" w:space="0" w:color="auto"/>
        <w:left w:val="none" w:sz="0" w:space="0" w:color="auto"/>
        <w:bottom w:val="none" w:sz="0" w:space="0" w:color="auto"/>
        <w:right w:val="none" w:sz="0" w:space="0" w:color="auto"/>
      </w:divBdr>
      <w:divsChild>
        <w:div w:id="1864855375">
          <w:marLeft w:val="0"/>
          <w:marRight w:val="0"/>
          <w:marTop w:val="150"/>
          <w:marBottom w:val="0"/>
          <w:divBdr>
            <w:top w:val="none" w:sz="0" w:space="0" w:color="auto"/>
            <w:left w:val="none" w:sz="0" w:space="0" w:color="auto"/>
            <w:bottom w:val="none" w:sz="0" w:space="0" w:color="auto"/>
            <w:right w:val="none" w:sz="0" w:space="0" w:color="auto"/>
          </w:divBdr>
        </w:div>
      </w:divsChild>
    </w:div>
    <w:div w:id="1355422270">
      <w:bodyDiv w:val="1"/>
      <w:marLeft w:val="0"/>
      <w:marRight w:val="0"/>
      <w:marTop w:val="0"/>
      <w:marBottom w:val="0"/>
      <w:divBdr>
        <w:top w:val="none" w:sz="0" w:space="0" w:color="auto"/>
        <w:left w:val="none" w:sz="0" w:space="0" w:color="auto"/>
        <w:bottom w:val="none" w:sz="0" w:space="0" w:color="auto"/>
        <w:right w:val="none" w:sz="0" w:space="0" w:color="auto"/>
      </w:divBdr>
      <w:divsChild>
        <w:div w:id="313724848">
          <w:marLeft w:val="0"/>
          <w:marRight w:val="0"/>
          <w:marTop w:val="0"/>
          <w:marBottom w:val="0"/>
          <w:divBdr>
            <w:top w:val="none" w:sz="0" w:space="0" w:color="auto"/>
            <w:left w:val="none" w:sz="0" w:space="0" w:color="auto"/>
            <w:bottom w:val="none" w:sz="0" w:space="0" w:color="auto"/>
            <w:right w:val="none" w:sz="0" w:space="0" w:color="auto"/>
          </w:divBdr>
        </w:div>
        <w:div w:id="1708136160">
          <w:marLeft w:val="0"/>
          <w:marRight w:val="0"/>
          <w:marTop w:val="0"/>
          <w:marBottom w:val="0"/>
          <w:divBdr>
            <w:top w:val="none" w:sz="0" w:space="0" w:color="auto"/>
            <w:left w:val="none" w:sz="0" w:space="0" w:color="auto"/>
            <w:bottom w:val="none" w:sz="0" w:space="0" w:color="auto"/>
            <w:right w:val="none" w:sz="0" w:space="0" w:color="auto"/>
          </w:divBdr>
        </w:div>
        <w:div w:id="769395545">
          <w:marLeft w:val="0"/>
          <w:marRight w:val="0"/>
          <w:marTop w:val="0"/>
          <w:marBottom w:val="0"/>
          <w:divBdr>
            <w:top w:val="none" w:sz="0" w:space="0" w:color="auto"/>
            <w:left w:val="none" w:sz="0" w:space="0" w:color="auto"/>
            <w:bottom w:val="none" w:sz="0" w:space="0" w:color="auto"/>
            <w:right w:val="none" w:sz="0" w:space="0" w:color="auto"/>
          </w:divBdr>
        </w:div>
      </w:divsChild>
    </w:div>
    <w:div w:id="1379621871">
      <w:bodyDiv w:val="1"/>
      <w:marLeft w:val="0"/>
      <w:marRight w:val="0"/>
      <w:marTop w:val="0"/>
      <w:marBottom w:val="0"/>
      <w:divBdr>
        <w:top w:val="none" w:sz="0" w:space="0" w:color="auto"/>
        <w:left w:val="none" w:sz="0" w:space="0" w:color="auto"/>
        <w:bottom w:val="none" w:sz="0" w:space="0" w:color="auto"/>
        <w:right w:val="none" w:sz="0" w:space="0" w:color="auto"/>
      </w:divBdr>
      <w:divsChild>
        <w:div w:id="1115246426">
          <w:marLeft w:val="0"/>
          <w:marRight w:val="0"/>
          <w:marTop w:val="0"/>
          <w:marBottom w:val="150"/>
          <w:divBdr>
            <w:top w:val="none" w:sz="0" w:space="0" w:color="auto"/>
            <w:left w:val="none" w:sz="0" w:space="0" w:color="auto"/>
            <w:bottom w:val="none" w:sz="0" w:space="0" w:color="auto"/>
            <w:right w:val="none" w:sz="0" w:space="0" w:color="auto"/>
          </w:divBdr>
        </w:div>
        <w:div w:id="1443374822">
          <w:marLeft w:val="0"/>
          <w:marRight w:val="0"/>
          <w:marTop w:val="150"/>
          <w:marBottom w:val="0"/>
          <w:divBdr>
            <w:top w:val="none" w:sz="0" w:space="0" w:color="auto"/>
            <w:left w:val="none" w:sz="0" w:space="0" w:color="auto"/>
            <w:bottom w:val="none" w:sz="0" w:space="0" w:color="auto"/>
            <w:right w:val="none" w:sz="0" w:space="0" w:color="auto"/>
          </w:divBdr>
        </w:div>
      </w:divsChild>
    </w:div>
    <w:div w:id="1689939842">
      <w:bodyDiv w:val="1"/>
      <w:marLeft w:val="0"/>
      <w:marRight w:val="0"/>
      <w:marTop w:val="0"/>
      <w:marBottom w:val="0"/>
      <w:divBdr>
        <w:top w:val="none" w:sz="0" w:space="0" w:color="auto"/>
        <w:left w:val="none" w:sz="0" w:space="0" w:color="auto"/>
        <w:bottom w:val="none" w:sz="0" w:space="0" w:color="auto"/>
        <w:right w:val="none" w:sz="0" w:space="0" w:color="auto"/>
      </w:divBdr>
      <w:divsChild>
        <w:div w:id="244652360">
          <w:marLeft w:val="0"/>
          <w:marRight w:val="0"/>
          <w:marTop w:val="150"/>
          <w:marBottom w:val="0"/>
          <w:divBdr>
            <w:top w:val="none" w:sz="0" w:space="0" w:color="auto"/>
            <w:left w:val="none" w:sz="0" w:space="0" w:color="auto"/>
            <w:bottom w:val="none" w:sz="0" w:space="0" w:color="auto"/>
            <w:right w:val="none" w:sz="0" w:space="0" w:color="auto"/>
          </w:divBdr>
        </w:div>
      </w:divsChild>
    </w:div>
    <w:div w:id="1850439837">
      <w:bodyDiv w:val="1"/>
      <w:marLeft w:val="0"/>
      <w:marRight w:val="0"/>
      <w:marTop w:val="0"/>
      <w:marBottom w:val="0"/>
      <w:divBdr>
        <w:top w:val="none" w:sz="0" w:space="0" w:color="auto"/>
        <w:left w:val="none" w:sz="0" w:space="0" w:color="auto"/>
        <w:bottom w:val="none" w:sz="0" w:space="0" w:color="auto"/>
        <w:right w:val="none" w:sz="0" w:space="0" w:color="auto"/>
      </w:divBdr>
      <w:divsChild>
        <w:div w:id="540018124">
          <w:marLeft w:val="0"/>
          <w:marRight w:val="0"/>
          <w:marTop w:val="0"/>
          <w:marBottom w:val="0"/>
          <w:divBdr>
            <w:top w:val="none" w:sz="0" w:space="0" w:color="auto"/>
            <w:left w:val="none" w:sz="0" w:space="0" w:color="auto"/>
            <w:bottom w:val="none" w:sz="0" w:space="0" w:color="auto"/>
            <w:right w:val="none" w:sz="0" w:space="0" w:color="auto"/>
          </w:divBdr>
        </w:div>
        <w:div w:id="1908026370">
          <w:marLeft w:val="0"/>
          <w:marRight w:val="0"/>
          <w:marTop w:val="0"/>
          <w:marBottom w:val="0"/>
          <w:divBdr>
            <w:top w:val="none" w:sz="0" w:space="0" w:color="auto"/>
            <w:left w:val="none" w:sz="0" w:space="0" w:color="auto"/>
            <w:bottom w:val="none" w:sz="0" w:space="0" w:color="auto"/>
            <w:right w:val="none" w:sz="0" w:space="0" w:color="auto"/>
          </w:divBdr>
        </w:div>
        <w:div w:id="1637834293">
          <w:marLeft w:val="0"/>
          <w:marRight w:val="0"/>
          <w:marTop w:val="0"/>
          <w:marBottom w:val="0"/>
          <w:divBdr>
            <w:top w:val="none" w:sz="0" w:space="0" w:color="auto"/>
            <w:left w:val="none" w:sz="0" w:space="0" w:color="auto"/>
            <w:bottom w:val="none" w:sz="0" w:space="0" w:color="auto"/>
            <w:right w:val="none" w:sz="0" w:space="0" w:color="auto"/>
          </w:divBdr>
        </w:div>
        <w:div w:id="744187840">
          <w:marLeft w:val="0"/>
          <w:marRight w:val="0"/>
          <w:marTop w:val="0"/>
          <w:marBottom w:val="0"/>
          <w:divBdr>
            <w:top w:val="none" w:sz="0" w:space="0" w:color="auto"/>
            <w:left w:val="none" w:sz="0" w:space="0" w:color="auto"/>
            <w:bottom w:val="none" w:sz="0" w:space="0" w:color="auto"/>
            <w:right w:val="none" w:sz="0" w:space="0" w:color="auto"/>
          </w:divBdr>
        </w:div>
        <w:div w:id="1754543071">
          <w:marLeft w:val="0"/>
          <w:marRight w:val="0"/>
          <w:marTop w:val="0"/>
          <w:marBottom w:val="0"/>
          <w:divBdr>
            <w:top w:val="none" w:sz="0" w:space="0" w:color="auto"/>
            <w:left w:val="none" w:sz="0" w:space="0" w:color="auto"/>
            <w:bottom w:val="none" w:sz="0" w:space="0" w:color="auto"/>
            <w:right w:val="none" w:sz="0" w:space="0" w:color="auto"/>
          </w:divBdr>
        </w:div>
        <w:div w:id="140777219">
          <w:marLeft w:val="0"/>
          <w:marRight w:val="0"/>
          <w:marTop w:val="0"/>
          <w:marBottom w:val="0"/>
          <w:divBdr>
            <w:top w:val="none" w:sz="0" w:space="0" w:color="auto"/>
            <w:left w:val="none" w:sz="0" w:space="0" w:color="auto"/>
            <w:bottom w:val="none" w:sz="0" w:space="0" w:color="auto"/>
            <w:right w:val="none" w:sz="0" w:space="0" w:color="auto"/>
          </w:divBdr>
        </w:div>
        <w:div w:id="1660961205">
          <w:marLeft w:val="0"/>
          <w:marRight w:val="0"/>
          <w:marTop w:val="0"/>
          <w:marBottom w:val="0"/>
          <w:divBdr>
            <w:top w:val="none" w:sz="0" w:space="0" w:color="auto"/>
            <w:left w:val="none" w:sz="0" w:space="0" w:color="auto"/>
            <w:bottom w:val="none" w:sz="0" w:space="0" w:color="auto"/>
            <w:right w:val="none" w:sz="0" w:space="0" w:color="auto"/>
          </w:divBdr>
        </w:div>
        <w:div w:id="1784181707">
          <w:marLeft w:val="0"/>
          <w:marRight w:val="0"/>
          <w:marTop w:val="0"/>
          <w:marBottom w:val="0"/>
          <w:divBdr>
            <w:top w:val="none" w:sz="0" w:space="0" w:color="auto"/>
            <w:left w:val="none" w:sz="0" w:space="0" w:color="auto"/>
            <w:bottom w:val="none" w:sz="0" w:space="0" w:color="auto"/>
            <w:right w:val="none" w:sz="0" w:space="0" w:color="auto"/>
          </w:divBdr>
        </w:div>
        <w:div w:id="1816526874">
          <w:marLeft w:val="0"/>
          <w:marRight w:val="0"/>
          <w:marTop w:val="0"/>
          <w:marBottom w:val="0"/>
          <w:divBdr>
            <w:top w:val="none" w:sz="0" w:space="0" w:color="auto"/>
            <w:left w:val="none" w:sz="0" w:space="0" w:color="auto"/>
            <w:bottom w:val="none" w:sz="0" w:space="0" w:color="auto"/>
            <w:right w:val="none" w:sz="0" w:space="0" w:color="auto"/>
          </w:divBdr>
        </w:div>
        <w:div w:id="1953129323">
          <w:marLeft w:val="0"/>
          <w:marRight w:val="0"/>
          <w:marTop w:val="0"/>
          <w:marBottom w:val="0"/>
          <w:divBdr>
            <w:top w:val="none" w:sz="0" w:space="0" w:color="auto"/>
            <w:left w:val="none" w:sz="0" w:space="0" w:color="auto"/>
            <w:bottom w:val="none" w:sz="0" w:space="0" w:color="auto"/>
            <w:right w:val="none" w:sz="0" w:space="0" w:color="auto"/>
          </w:divBdr>
        </w:div>
        <w:div w:id="711225098">
          <w:marLeft w:val="0"/>
          <w:marRight w:val="0"/>
          <w:marTop w:val="0"/>
          <w:marBottom w:val="0"/>
          <w:divBdr>
            <w:top w:val="none" w:sz="0" w:space="0" w:color="auto"/>
            <w:left w:val="none" w:sz="0" w:space="0" w:color="auto"/>
            <w:bottom w:val="none" w:sz="0" w:space="0" w:color="auto"/>
            <w:right w:val="none" w:sz="0" w:space="0" w:color="auto"/>
          </w:divBdr>
        </w:div>
        <w:div w:id="141194384">
          <w:marLeft w:val="0"/>
          <w:marRight w:val="0"/>
          <w:marTop w:val="0"/>
          <w:marBottom w:val="0"/>
          <w:divBdr>
            <w:top w:val="none" w:sz="0" w:space="0" w:color="auto"/>
            <w:left w:val="none" w:sz="0" w:space="0" w:color="auto"/>
            <w:bottom w:val="none" w:sz="0" w:space="0" w:color="auto"/>
            <w:right w:val="none" w:sz="0" w:space="0" w:color="auto"/>
          </w:divBdr>
        </w:div>
      </w:divsChild>
    </w:div>
    <w:div w:id="1944725262">
      <w:bodyDiv w:val="1"/>
      <w:marLeft w:val="0"/>
      <w:marRight w:val="0"/>
      <w:marTop w:val="0"/>
      <w:marBottom w:val="0"/>
      <w:divBdr>
        <w:top w:val="none" w:sz="0" w:space="0" w:color="auto"/>
        <w:left w:val="none" w:sz="0" w:space="0" w:color="auto"/>
        <w:bottom w:val="none" w:sz="0" w:space="0" w:color="auto"/>
        <w:right w:val="none" w:sz="0" w:space="0" w:color="auto"/>
      </w:divBdr>
      <w:divsChild>
        <w:div w:id="820581662">
          <w:marLeft w:val="0"/>
          <w:marRight w:val="0"/>
          <w:marTop w:val="0"/>
          <w:marBottom w:val="0"/>
          <w:divBdr>
            <w:top w:val="none" w:sz="0" w:space="0" w:color="auto"/>
            <w:left w:val="none" w:sz="0" w:space="0" w:color="auto"/>
            <w:bottom w:val="none" w:sz="0" w:space="0" w:color="auto"/>
            <w:right w:val="none" w:sz="0" w:space="0" w:color="auto"/>
          </w:divBdr>
        </w:div>
        <w:div w:id="1009213909">
          <w:marLeft w:val="0"/>
          <w:marRight w:val="0"/>
          <w:marTop w:val="0"/>
          <w:marBottom w:val="0"/>
          <w:divBdr>
            <w:top w:val="none" w:sz="0" w:space="0" w:color="auto"/>
            <w:left w:val="none" w:sz="0" w:space="0" w:color="auto"/>
            <w:bottom w:val="none" w:sz="0" w:space="0" w:color="auto"/>
            <w:right w:val="none" w:sz="0" w:space="0" w:color="auto"/>
          </w:divBdr>
        </w:div>
        <w:div w:id="1339770451">
          <w:marLeft w:val="0"/>
          <w:marRight w:val="0"/>
          <w:marTop w:val="0"/>
          <w:marBottom w:val="0"/>
          <w:divBdr>
            <w:top w:val="none" w:sz="0" w:space="0" w:color="auto"/>
            <w:left w:val="none" w:sz="0" w:space="0" w:color="auto"/>
            <w:bottom w:val="none" w:sz="0" w:space="0" w:color="auto"/>
            <w:right w:val="none" w:sz="0" w:space="0" w:color="auto"/>
          </w:divBdr>
        </w:div>
        <w:div w:id="2100909422">
          <w:marLeft w:val="0"/>
          <w:marRight w:val="0"/>
          <w:marTop w:val="0"/>
          <w:marBottom w:val="0"/>
          <w:divBdr>
            <w:top w:val="none" w:sz="0" w:space="0" w:color="auto"/>
            <w:left w:val="none" w:sz="0" w:space="0" w:color="auto"/>
            <w:bottom w:val="none" w:sz="0" w:space="0" w:color="auto"/>
            <w:right w:val="none" w:sz="0" w:space="0" w:color="auto"/>
          </w:divBdr>
        </w:div>
        <w:div w:id="1858352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624C5-07CC-437D-AC14-040DFAF0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2614</Words>
  <Characters>14378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HOPITAUX DU LEMAN</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Fabregat Céline</dc:creator>
  <cp:lastModifiedBy>Anne Laure BETEGNIE</cp:lastModifiedBy>
  <cp:revision>14</cp:revision>
  <cp:lastPrinted>2019-03-07T09:27:00Z</cp:lastPrinted>
  <dcterms:created xsi:type="dcterms:W3CDTF">2019-06-27T08:41:00Z</dcterms:created>
  <dcterms:modified xsi:type="dcterms:W3CDTF">2019-07-11T09:09:00Z</dcterms:modified>
</cp:coreProperties>
</file>